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b/>
          <w:bCs/>
          <w:sz w:val="72"/>
          <w:szCs w:val="72"/>
          <w:highlight w:val="none"/>
          <w:lang w:val="zh-CN"/>
        </w:rPr>
      </w:pPr>
      <w:r/>
      <w:bookmarkStart w:id="0" w:name="_Toc2583690"/>
      <w:r/>
      <w:r/>
    </w:p>
    <w:p>
      <w:pPr>
        <w:pStyle w:val="839"/>
        <w:ind w:firstLine="1440"/>
        <w:jc w:val="center"/>
        <w:spacing w:before="75" w:beforeAutospacing="0" w:after="75" w:afterAutospacing="0"/>
        <w:widowControl/>
        <w:rPr>
          <w:rStyle w:val="847"/>
          <w:rFonts w:ascii="宋体" w:hAnsi="宋体" w:cs="宋体"/>
          <w:sz w:val="72"/>
          <w:szCs w:val="72"/>
          <w:highlight w:val="none"/>
          <w:lang w:val="zh-CN"/>
        </w:rPr>
      </w:pPr>
      <w:r>
        <w:rPr>
          <w:rStyle w:val="847"/>
          <w:rFonts w:hint="eastAsia" w:ascii="宋体" w:hAnsi="宋体" w:cs="宋体"/>
          <w:sz w:val="72"/>
          <w:szCs w:val="72"/>
          <w:highlight w:val="none"/>
          <w:lang w:val="zh-CN"/>
        </w:rPr>
        <w:t xml:space="preserve">苏州市</w:t>
      </w:r>
      <w:r>
        <w:rPr>
          <w:rStyle w:val="847"/>
          <w:rFonts w:hint="eastAsia" w:ascii="宋体" w:hAnsi="宋体" w:cs="宋体"/>
          <w:sz w:val="72"/>
          <w:szCs w:val="72"/>
          <w:highlight w:val="none"/>
        </w:rPr>
        <w:t xml:space="preserve">相城区</w:t>
      </w:r>
      <w:r>
        <w:rPr>
          <w:rStyle w:val="847"/>
          <w:rFonts w:hint="eastAsia" w:ascii="宋体" w:hAnsi="宋体" w:cs="宋体"/>
          <w:sz w:val="72"/>
          <w:szCs w:val="72"/>
          <w:highlight w:val="none"/>
          <w:lang w:val="zh-CN"/>
        </w:rPr>
        <w:t xml:space="preserve">政府采购</w:t>
      </w:r>
      <w:r/>
    </w:p>
    <w:p>
      <w:pPr>
        <w:pStyle w:val="839"/>
        <w:ind w:firstLine="1440"/>
        <w:jc w:val="center"/>
        <w:spacing w:before="75" w:beforeAutospacing="0" w:after="75" w:afterAutospacing="0"/>
        <w:widowControl/>
        <w:rPr>
          <w:rStyle w:val="847"/>
          <w:rFonts w:ascii="宋体" w:hAnsi="宋体" w:cs="宋体"/>
          <w:sz w:val="72"/>
          <w:szCs w:val="72"/>
          <w:highlight w:val="none"/>
          <w:lang w:val="zh-CN"/>
        </w:rPr>
      </w:pPr>
      <w:r>
        <w:rPr>
          <w:rStyle w:val="847"/>
          <w:rFonts w:hint="eastAsia" w:ascii="宋体" w:hAnsi="宋体" w:cs="宋体"/>
          <w:sz w:val="72"/>
          <w:szCs w:val="72"/>
          <w:highlight w:val="none"/>
          <w:lang w:val="zh-CN"/>
        </w:rPr>
        <w:t xml:space="preserve">货物类公开招标项目</w:t>
      </w:r>
      <w:r/>
    </w:p>
    <w:p>
      <w:pPr>
        <w:pStyle w:val="839"/>
        <w:ind w:firstLine="1440"/>
        <w:jc w:val="center"/>
        <w:spacing w:before="75" w:beforeAutospacing="0" w:after="75" w:afterAutospacing="0"/>
        <w:widowControl/>
        <w:rPr>
          <w:rStyle w:val="847"/>
          <w:rFonts w:ascii="宋体" w:hAnsi="宋体" w:cs="宋体"/>
          <w:sz w:val="72"/>
          <w:szCs w:val="72"/>
          <w:highlight w:val="none"/>
          <w:lang w:val="zh-CN"/>
        </w:rPr>
      </w:pPr>
      <w:r>
        <w:rPr>
          <w:rStyle w:val="847"/>
          <w:rFonts w:hint="eastAsia" w:ascii="宋体" w:hAnsi="宋体" w:cs="宋体"/>
          <w:sz w:val="72"/>
          <w:szCs w:val="72"/>
          <w:highlight w:val="none"/>
          <w:lang w:val="zh-CN"/>
        </w:rPr>
        <w:t xml:space="preserve">招标文件</w:t>
      </w:r>
      <w:r/>
    </w:p>
    <w:p>
      <w:pPr>
        <w:pStyle w:val="839"/>
        <w:ind w:left="2766" w:hanging="1506"/>
        <w:spacing w:beforeAutospacing="0" w:afterAutospacing="0" w:line="360" w:lineRule="auto"/>
        <w:widowControl/>
        <w:rPr>
          <w:rStyle w:val="847"/>
          <w:rFonts w:ascii="宋体" w:hAnsi="宋体" w:cs="宋体"/>
          <w:sz w:val="30"/>
          <w:szCs w:val="30"/>
          <w:highlight w:val="none"/>
        </w:rPr>
      </w:pPr>
      <w:r>
        <w:rPr>
          <w:rFonts w:ascii="宋体" w:hAnsi="宋体" w:cs="宋体"/>
          <w:sz w:val="30"/>
          <w:szCs w:val="30"/>
          <w:highlight w:val="none"/>
        </w:rPr>
      </w:r>
      <w:r/>
    </w:p>
    <w:p>
      <w:pPr>
        <w:pStyle w:val="839"/>
        <w:ind w:left="2766" w:hanging="1506"/>
        <w:spacing w:beforeAutospacing="0" w:afterAutospacing="0" w:line="360" w:lineRule="auto"/>
        <w:widowControl/>
        <w:rPr>
          <w:rStyle w:val="847"/>
          <w:rFonts w:ascii="宋体" w:hAnsi="宋体" w:cs="宋体"/>
          <w:sz w:val="30"/>
          <w:szCs w:val="30"/>
          <w:highlight w:val="none"/>
        </w:rPr>
      </w:pPr>
      <w:r>
        <w:rPr>
          <w:rFonts w:ascii="宋体" w:hAnsi="宋体" w:cs="宋体"/>
          <w:sz w:val="30"/>
          <w:szCs w:val="30"/>
          <w:highlight w:val="none"/>
        </w:rPr>
      </w:r>
      <w:r/>
    </w:p>
    <w:p>
      <w:pPr>
        <w:pStyle w:val="839"/>
        <w:ind w:left="2766" w:hanging="1506"/>
        <w:spacing w:beforeAutospacing="0" w:afterAutospacing="0" w:line="360" w:lineRule="auto"/>
        <w:widowControl/>
        <w:rPr>
          <w:rStyle w:val="847"/>
          <w:rFonts w:ascii="宋体" w:hAnsi="宋体" w:cs="宋体"/>
          <w:sz w:val="30"/>
          <w:szCs w:val="30"/>
          <w:highlight w:val="none"/>
        </w:rPr>
      </w:pPr>
      <w:r>
        <w:rPr>
          <w:rFonts w:ascii="宋体" w:hAnsi="宋体" w:cs="宋体"/>
          <w:sz w:val="30"/>
          <w:szCs w:val="30"/>
          <w:highlight w:val="none"/>
        </w:rPr>
      </w:r>
      <w:r/>
    </w:p>
    <w:p>
      <w:pPr>
        <w:pStyle w:val="839"/>
        <w:ind w:left="2766" w:hanging="1506"/>
        <w:spacing w:beforeAutospacing="0" w:afterAutospacing="0" w:line="360" w:lineRule="auto"/>
        <w:widowControl/>
        <w:rPr>
          <w:rStyle w:val="847"/>
          <w:rFonts w:ascii="宋体" w:hAnsi="宋体" w:cs="宋体"/>
          <w:sz w:val="30"/>
          <w:szCs w:val="30"/>
          <w:highlight w:val="none"/>
        </w:rPr>
      </w:pPr>
      <w:r>
        <w:rPr>
          <w:rStyle w:val="847"/>
          <w:rFonts w:hint="eastAsia" w:ascii="宋体" w:hAnsi="宋体" w:cs="宋体"/>
          <w:sz w:val="30"/>
          <w:szCs w:val="30"/>
          <w:highlight w:val="none"/>
          <w:lang w:eastAsia="zh-CN"/>
        </w:rPr>
        <w:t xml:space="preserve">项目编号</w:t>
      </w:r>
      <w:r>
        <w:rPr>
          <w:rStyle w:val="847"/>
          <w:rFonts w:hint="eastAsia" w:ascii="宋体" w:hAnsi="宋体" w:cs="宋体"/>
          <w:sz w:val="30"/>
          <w:szCs w:val="30"/>
          <w:highlight w:val="none"/>
        </w:rPr>
        <w:t xml:space="preserve">：</w:t>
      </w:r>
      <w:r>
        <w:rPr>
          <w:rFonts w:hint="eastAsia" w:ascii="宋体" w:hAnsi="宋体" w:cs="宋体"/>
          <w:sz w:val="30"/>
          <w:szCs w:val="30"/>
          <w:highlight w:val="none"/>
          <w:lang w:val="zh-CN"/>
        </w:rPr>
        <w:t xml:space="preserve">JSZC-320507-FYWL-G2025-0026</w:t>
      </w:r>
      <w:r/>
    </w:p>
    <w:p>
      <w:pPr>
        <w:pStyle w:val="839"/>
        <w:ind w:left="2766" w:hanging="1506"/>
        <w:spacing w:beforeAutospacing="0" w:afterAutospacing="0" w:line="360" w:lineRule="auto"/>
        <w:widowControl/>
        <w:rPr>
          <w:rStyle w:val="847"/>
          <w:rFonts w:ascii="宋体" w:hAnsi="宋体" w:cs="宋体"/>
          <w:sz w:val="30"/>
          <w:szCs w:val="30"/>
          <w:highlight w:val="none"/>
        </w:rPr>
      </w:pPr>
      <w:r>
        <w:rPr>
          <w:rStyle w:val="847"/>
          <w:rFonts w:hint="eastAsia" w:ascii="宋体" w:hAnsi="宋体" w:cs="宋体"/>
          <w:sz w:val="30"/>
          <w:szCs w:val="30"/>
          <w:highlight w:val="none"/>
        </w:rPr>
        <w:t xml:space="preserve">项目名称：</w:t>
      </w:r>
      <w:r>
        <w:rPr>
          <w:rFonts w:hint="eastAsia" w:ascii="宋体" w:hAnsi="宋体" w:cs="宋体"/>
          <w:sz w:val="30"/>
          <w:szCs w:val="30"/>
          <w:highlight w:val="none"/>
          <w:lang w:val="zh-CN"/>
        </w:rPr>
        <w:t xml:space="preserve">黄埭镇东桥消防救援站消防车辆采购</w:t>
      </w:r>
      <w:r/>
    </w:p>
    <w:p>
      <w:pPr>
        <w:pStyle w:val="839"/>
        <w:ind w:left="2766" w:hanging="1506"/>
        <w:spacing w:beforeAutospacing="0" w:afterAutospacing="0" w:line="360" w:lineRule="auto"/>
        <w:widowControl/>
        <w:rPr>
          <w:rFonts w:ascii="宋体" w:hAnsi="宋体" w:cs="宋体"/>
          <w:highlight w:val="none"/>
        </w:rPr>
      </w:pPr>
      <w:r>
        <w:rPr>
          <w:rStyle w:val="847"/>
          <w:rFonts w:hint="eastAsia" w:ascii="宋体" w:hAnsi="宋体" w:cs="宋体"/>
          <w:sz w:val="30"/>
          <w:szCs w:val="30"/>
          <w:highlight w:val="none"/>
        </w:rPr>
        <w:t xml:space="preserve">采 购 人：</w:t>
      </w:r>
      <w:r>
        <w:rPr>
          <w:rFonts w:hint="eastAsia" w:ascii="宋体" w:hAnsi="宋体" w:cs="宋体"/>
          <w:sz w:val="30"/>
          <w:szCs w:val="30"/>
          <w:highlight w:val="none"/>
          <w:lang w:val="zh-CN"/>
        </w:rPr>
        <w:t xml:space="preserve">苏州市相城区黄埭镇人民政府</w:t>
      </w:r>
      <w:r>
        <w:rPr>
          <w:rFonts w:hint="eastAsia" w:ascii="宋体" w:hAnsi="宋体" w:cs="宋体"/>
          <w:sz w:val="30"/>
          <w:szCs w:val="30"/>
          <w:highlight w:val="none"/>
          <w:lang w:val="zh-CN"/>
        </w:rPr>
        <w:tab/>
      </w:r>
      <w:r/>
    </w:p>
    <w:p>
      <w:pPr>
        <w:pStyle w:val="839"/>
        <w:ind w:left="2766" w:hanging="1506"/>
        <w:spacing w:beforeAutospacing="0" w:afterAutospacing="0" w:line="360" w:lineRule="auto"/>
        <w:widowControl/>
        <w:rPr>
          <w:rFonts w:ascii="宋体" w:hAnsi="宋体" w:cs="宋体"/>
          <w:highlight w:val="none"/>
        </w:rPr>
      </w:pPr>
      <w:r>
        <w:rPr>
          <w:rStyle w:val="847"/>
          <w:rFonts w:hint="eastAsia" w:ascii="宋体" w:hAnsi="宋体" w:cs="宋体"/>
          <w:sz w:val="30"/>
          <w:szCs w:val="30"/>
          <w:highlight w:val="none"/>
        </w:rPr>
        <w:t xml:space="preserve">采购类别：</w:t>
      </w:r>
      <w:r>
        <w:rPr>
          <w:rFonts w:hint="eastAsia" w:ascii="宋体" w:hAnsi="宋体" w:cs="宋体"/>
          <w:sz w:val="30"/>
          <w:szCs w:val="30"/>
          <w:highlight w:val="none"/>
        </w:rPr>
        <w:t xml:space="preserve">货物</w:t>
      </w:r>
      <w:r>
        <w:rPr>
          <w:rFonts w:hint="eastAsia" w:ascii="宋体" w:hAnsi="宋体" w:cs="宋体"/>
          <w:sz w:val="30"/>
          <w:szCs w:val="30"/>
          <w:highlight w:val="none"/>
          <w:lang w:val="zh-CN"/>
        </w:rPr>
        <w:t xml:space="preserve">类</w:t>
      </w:r>
      <w:r/>
    </w:p>
    <w:p>
      <w:pPr>
        <w:pStyle w:val="839"/>
        <w:ind w:firstLine="482"/>
        <w:jc w:val="center"/>
        <w:spacing w:beforeAutospacing="0" w:afterAutospacing="0" w:line="360" w:lineRule="auto"/>
        <w:widowControl/>
        <w:rPr>
          <w:rFonts w:ascii="宋体" w:hAnsi="宋体" w:cs="宋体"/>
          <w:highlight w:val="none"/>
        </w:rPr>
      </w:pPr>
      <w:r>
        <w:rPr>
          <w:rFonts w:hint="eastAsia" w:ascii="宋体" w:hAnsi="宋体" w:cs="宋体"/>
          <w:highlight w:val="none"/>
        </w:rPr>
        <w:t xml:space="preserve"> </w:t>
      </w:r>
      <w:r/>
    </w:p>
    <w:p>
      <w:pPr>
        <w:pStyle w:val="839"/>
        <w:jc w:val="both"/>
        <w:spacing w:beforeAutospacing="0" w:afterAutospacing="0" w:line="360" w:lineRule="auto"/>
        <w:widowControl/>
        <w:rPr>
          <w:rFonts w:ascii="宋体" w:hAnsi="宋体" w:cs="宋体"/>
          <w:highlight w:val="none"/>
        </w:rPr>
      </w:pPr>
      <w:r>
        <w:rPr>
          <w:rFonts w:ascii="宋体" w:hAnsi="宋体" w:cs="宋体"/>
          <w:highlight w:val="none"/>
        </w:rPr>
      </w:r>
      <w:r/>
    </w:p>
    <w:p>
      <w:pPr>
        <w:pStyle w:val="839"/>
        <w:jc w:val="both"/>
        <w:spacing w:beforeAutospacing="0" w:afterAutospacing="0" w:line="360" w:lineRule="auto"/>
        <w:widowControl/>
        <w:rPr>
          <w:rFonts w:ascii="宋体" w:hAnsi="宋体" w:cs="宋体"/>
          <w:highlight w:val="none"/>
        </w:rPr>
      </w:pPr>
      <w:r>
        <w:rPr>
          <w:rFonts w:ascii="宋体" w:hAnsi="宋体" w:cs="宋体"/>
          <w:highlight w:val="none"/>
        </w:rPr>
      </w:r>
      <w:r/>
    </w:p>
    <w:p>
      <w:pPr>
        <w:pStyle w:val="839"/>
        <w:jc w:val="both"/>
        <w:spacing w:beforeAutospacing="0" w:afterAutospacing="0" w:line="360" w:lineRule="auto"/>
        <w:widowControl/>
        <w:rPr>
          <w:rFonts w:ascii="宋体" w:hAnsi="宋体" w:cs="宋体"/>
          <w:highlight w:val="none"/>
        </w:rPr>
      </w:pPr>
      <w:r>
        <w:rPr>
          <w:rFonts w:ascii="宋体" w:hAnsi="宋体" w:cs="宋体"/>
          <w:highlight w:val="none"/>
        </w:rPr>
      </w:r>
      <w:r/>
    </w:p>
    <w:p>
      <w:pPr>
        <w:pStyle w:val="839"/>
        <w:jc w:val="both"/>
        <w:spacing w:beforeAutospacing="0" w:afterAutospacing="0" w:line="360" w:lineRule="auto"/>
        <w:widowControl/>
        <w:rPr>
          <w:rFonts w:ascii="宋体" w:hAnsi="宋体" w:cs="宋体"/>
          <w:highlight w:val="none"/>
        </w:rPr>
      </w:pPr>
      <w:r>
        <w:rPr>
          <w:rFonts w:ascii="宋体" w:hAnsi="宋体" w:cs="宋体"/>
          <w:highlight w:val="none"/>
        </w:rPr>
      </w:r>
      <w:r/>
    </w:p>
    <w:p>
      <w:pPr>
        <w:pStyle w:val="839"/>
        <w:jc w:val="both"/>
        <w:spacing w:beforeAutospacing="0" w:afterAutospacing="0" w:line="360" w:lineRule="auto"/>
        <w:widowControl/>
        <w:rPr>
          <w:rFonts w:ascii="宋体" w:hAnsi="宋体" w:cs="宋体"/>
          <w:highlight w:val="none"/>
        </w:rPr>
      </w:pPr>
      <w:r>
        <w:rPr>
          <w:rFonts w:ascii="宋体" w:hAnsi="宋体" w:cs="宋体"/>
          <w:highlight w:val="none"/>
        </w:rPr>
      </w:r>
      <w:r/>
    </w:p>
    <w:p>
      <w:pPr>
        <w:pStyle w:val="839"/>
        <w:jc w:val="both"/>
        <w:spacing w:beforeAutospacing="0" w:afterAutospacing="0" w:line="360" w:lineRule="auto"/>
        <w:widowControl/>
        <w:rPr>
          <w:rFonts w:ascii="宋体" w:hAnsi="宋体" w:cs="宋体"/>
          <w:highlight w:val="none"/>
        </w:rPr>
      </w:pPr>
      <w:r>
        <w:rPr>
          <w:rFonts w:ascii="宋体" w:hAnsi="宋体" w:cs="宋体"/>
          <w:highlight w:val="none"/>
        </w:rPr>
      </w:r>
      <w:r/>
    </w:p>
    <w:p>
      <w:pPr>
        <w:pStyle w:val="839"/>
        <w:ind w:firstLine="602"/>
        <w:jc w:val="center"/>
        <w:spacing w:beforeAutospacing="0" w:afterAutospacing="0" w:line="360" w:lineRule="auto"/>
        <w:widowControl/>
        <w:rPr>
          <w:rStyle w:val="847"/>
          <w:rFonts w:ascii="宋体" w:hAnsi="宋体" w:cs="宋体"/>
          <w:sz w:val="28"/>
          <w:szCs w:val="28"/>
          <w:highlight w:val="none"/>
        </w:rPr>
      </w:pPr>
      <w:r>
        <w:rPr>
          <w:rFonts w:hint="eastAsia" w:ascii="宋体" w:hAnsi="宋体" w:cs="宋体"/>
          <w:sz w:val="30"/>
          <w:szCs w:val="30"/>
          <w:highlight w:val="none"/>
          <w:lang w:val="zh-CN"/>
        </w:rPr>
        <w:t xml:space="preserve">苏州泛亚万隆建设工程咨询有限公司</w:t>
      </w:r>
      <w:r/>
    </w:p>
    <w:p>
      <w:pPr>
        <w:ind w:firstLine="602"/>
        <w:jc w:val="center"/>
        <w:spacing w:line="360" w:lineRule="auto"/>
        <w:rPr>
          <w:rFonts w:ascii="宋体" w:hAnsi="宋体" w:cs="宋体"/>
          <w:sz w:val="30"/>
          <w:szCs w:val="30"/>
          <w:highlight w:val="none"/>
        </w:rPr>
        <w:sectPr>
          <w:headerReference w:type="default" r:id="rId9"/>
          <w:footerReference w:type="default" r:id="rId11"/>
          <w:footnotePr/>
          <w:endnotePr/>
          <w:type w:val="nextPage"/>
          <w:pgSz w:w="11906" w:h="16838" w:orient="portrait"/>
          <w:pgMar w:top="1440" w:right="1417" w:bottom="1440" w:left="1417" w:header="964" w:footer="1077" w:gutter="0"/>
          <w:cols w:num="1" w:sep="0" w:space="1701" w:equalWidth="1"/>
          <w:docGrid w:linePitch="360"/>
        </w:sectPr>
      </w:pPr>
      <w:r/>
      <w:bookmarkStart w:id="1" w:name="XTSCRQ_1"/>
      <w:r>
        <w:rPr>
          <w:rFonts w:hint="eastAsia" w:ascii="宋体" w:hAnsi="宋体" w:cs="宋体"/>
          <w:sz w:val="30"/>
          <w:szCs w:val="30"/>
          <w:highlight w:val="none"/>
        </w:rPr>
        <w:t xml:space="preserve">二○二</w:t>
      </w:r>
      <w:r>
        <w:rPr>
          <w:rFonts w:hint="eastAsia" w:ascii="宋体" w:hAnsi="宋体" w:cs="宋体"/>
          <w:sz w:val="30"/>
          <w:szCs w:val="30"/>
          <w:highlight w:val="none"/>
          <w:lang w:eastAsia="zh-CN"/>
        </w:rPr>
        <w:t xml:space="preserve">五</w:t>
      </w:r>
      <w:r>
        <w:rPr>
          <w:rFonts w:hint="eastAsia" w:ascii="宋体" w:hAnsi="宋体" w:cs="宋体"/>
          <w:sz w:val="30"/>
          <w:szCs w:val="30"/>
          <w:highlight w:val="none"/>
        </w:rPr>
        <w:t xml:space="preserve">年</w:t>
      </w:r>
      <w:r>
        <w:rPr>
          <w:rFonts w:hint="eastAsia" w:ascii="宋体" w:hAnsi="宋体" w:cs="宋体"/>
          <w:sz w:val="30"/>
          <w:szCs w:val="30"/>
          <w:highlight w:val="none"/>
          <w:lang w:val="en-US" w:eastAsia="zh-CN"/>
        </w:rPr>
        <w:t xml:space="preserve">十二</w:t>
      </w:r>
      <w:r>
        <w:rPr>
          <w:rFonts w:hint="eastAsia" w:ascii="宋体" w:hAnsi="宋体" w:cs="宋体"/>
          <w:sz w:val="30"/>
          <w:szCs w:val="30"/>
          <w:highlight w:val="none"/>
        </w:rPr>
        <w:t xml:space="preserve">月</w:t>
      </w:r>
      <w:bookmarkEnd w:id="1"/>
      <w:r/>
      <w:r/>
    </w:p>
    <w:p>
      <w:pPr>
        <w:pStyle w:val="828"/>
        <w:ind w:firstLine="640"/>
        <w:jc w:val="center"/>
        <w:pageBreakBefore/>
        <w:spacing w:line="360" w:lineRule="auto"/>
        <w:tabs>
          <w:tab w:val="right" w:pos="8302" w:leader="dot"/>
        </w:tabs>
        <w:rPr>
          <w:rStyle w:val="847"/>
          <w:rFonts w:ascii="宋体" w:hAnsi="宋体" w:cs="宋体"/>
          <w:bCs/>
          <w:sz w:val="32"/>
          <w:szCs w:val="32"/>
          <w:highlight w:val="none"/>
        </w:rPr>
      </w:pPr>
      <w:r>
        <w:rPr>
          <w:rStyle w:val="847"/>
          <w:rFonts w:hint="eastAsia" w:ascii="宋体" w:hAnsi="宋体" w:cs="宋体"/>
          <w:bCs/>
          <w:sz w:val="32"/>
          <w:szCs w:val="32"/>
          <w:highlight w:val="none"/>
        </w:rPr>
        <w:t xml:space="preserve">前附表</w:t>
      </w:r>
      <w:bookmarkEnd w:id="0"/>
      <w:r/>
      <w:r/>
    </w:p>
    <w:p>
      <w:pPr>
        <w:ind w:firstLine="420"/>
        <w:spacing w:line="360" w:lineRule="auto"/>
        <w:rPr>
          <w:rFonts w:ascii="宋体" w:hAnsi="宋体" w:cs="宋体"/>
          <w:b/>
          <w:sz w:val="44"/>
          <w:highlight w:val="none"/>
        </w:rPr>
      </w:pPr>
      <w:r>
        <w:rPr>
          <w:rFonts w:hint="eastAsia" w:ascii="宋体" w:hAnsi="宋体" w:cs="宋体"/>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758"/>
        <w:tblW w:w="9288" w:type="dxa"/>
        <w:jc w:val="center"/>
        <w:tblLayout w:type="fixed"/>
        <w:tblCellMar>
          <w:left w:w="108" w:type="dxa"/>
          <w:top w:w="0" w:type="dxa"/>
          <w:right w:w="108" w:type="dxa"/>
          <w:bottom w:w="0" w:type="dxa"/>
        </w:tblCellMar>
        <w:tblLook w:val="04A0" w:firstRow="1" w:lastRow="0" w:firstColumn="1" w:lastColumn="0" w:noHBand="0" w:noVBand="1"/>
      </w:tblPr>
      <w:tblGrid>
        <w:gridCol w:w="652"/>
        <w:gridCol w:w="1533"/>
        <w:gridCol w:w="7103"/>
      </w:tblGrid>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cente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项目编号</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JSZC-320507-FYWL-G2025-0026号</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360" w:lineRule="auto"/>
              <w:rPr>
                <w:rFonts w:ascii="宋体" w:hAnsi="宋体" w:cs="宋体"/>
                <w:highlight w:val="none"/>
              </w:rPr>
            </w:pPr>
            <w:r>
              <w:rPr>
                <w:rFonts w:hint="eastAsia" w:ascii="宋体" w:hAnsi="宋体" w:cs="宋体"/>
                <w:szCs w:val="21"/>
                <w:highlight w:val="none"/>
                <w:lang w:val="zh-CN"/>
              </w:rPr>
              <w:t xml:space="preserve">黄埭镇东桥消防救援站消防车辆采购</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highlight w:val="none"/>
              </w:rPr>
              <w:t xml:space="preserve">六十天（日历日）</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817"/>
              <w:spacing w:line="360" w:lineRule="auto"/>
              <w:rPr>
                <w:rStyle w:val="1017"/>
                <w:rFonts w:ascii="宋体" w:hAnsi="宋体" w:cs="宋体"/>
                <w:bCs w:val="0"/>
                <w:spacing w:val="0"/>
                <w:sz w:val="21"/>
                <w:szCs w:val="21"/>
                <w:highlight w:val="none"/>
              </w:rPr>
            </w:pPr>
            <w:r>
              <w:rPr>
                <w:rStyle w:val="1017"/>
                <w:rFonts w:ascii="Wingdings" w:hAnsi="Wingdings" w:eastAsia="Wingdings" w:cs="Wingdings"/>
                <w:bCs w:val="0"/>
                <w:spacing w:val="0"/>
                <w:sz w:val="21"/>
                <w:szCs w:val="21"/>
                <w:highlight w:val="none"/>
              </w:rPr>
              <w:t xml:space="preserve">þ</w:t>
            </w:r>
            <w:r>
              <w:rPr>
                <w:rStyle w:val="1017"/>
                <w:rFonts w:hint="eastAsia" w:ascii="宋体" w:hAnsi="宋体" w:cs="宋体"/>
                <w:bCs w:val="0"/>
                <w:spacing w:val="0"/>
                <w:sz w:val="21"/>
                <w:szCs w:val="21"/>
                <w:highlight w:val="none"/>
              </w:rPr>
              <w:t xml:space="preserve">不需提交，招标文件中有关投标保证金的规定均不适用。</w:t>
            </w:r>
            <w:r/>
          </w:p>
          <w:p>
            <w:pPr>
              <w:pStyle w:val="817"/>
              <w:spacing w:line="360" w:lineRule="auto"/>
              <w:rPr>
                <w:rFonts w:ascii="宋体" w:hAnsi="宋体" w:cs="宋体"/>
                <w:sz w:val="18"/>
                <w:szCs w:val="18"/>
                <w:highlight w:val="none"/>
              </w:rPr>
            </w:pPr>
            <w:r>
              <w:rPr>
                <w:rStyle w:val="1017"/>
                <w:rFonts w:hint="eastAsia" w:ascii="宋体" w:hAnsi="宋体" w:cs="宋体"/>
                <w:bCs w:val="0"/>
                <w:spacing w:val="0"/>
                <w:sz w:val="21"/>
                <w:szCs w:val="21"/>
                <w:highlight w:val="none"/>
              </w:rPr>
              <w:t xml:space="preserve">投标（响应）人应在投标（响应）文件中提交《投标（响应）保证承诺书》（详见附件），否则为无效投标。</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07"/>
              <w:jc w:val="center"/>
              <w:spacing w:after="0" w:line="360" w:lineRule="auto"/>
              <w:rPr>
                <w:rFonts w:ascii="宋体" w:hAnsi="宋体" w:cs="宋体"/>
                <w:sz w:val="21"/>
                <w:highlight w:val="none"/>
              </w:rPr>
            </w:pPr>
            <w:r>
              <w:rPr>
                <w:rFonts w:hint="eastAsia" w:ascii="宋体" w:hAnsi="宋体" w:cs="宋体"/>
                <w:sz w:val="21"/>
                <w:highlight w:val="none"/>
              </w:rPr>
              <w:t xml:space="preserve">招标代理机构</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苏州泛亚万隆建设工程咨询有限公司</w:t>
            </w:r>
            <w:r/>
          </w:p>
          <w:p>
            <w:pPr>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地  址： 苏州市吴中区澄湖西路888号恒润国际商务广场B座10楼   </w:t>
            </w:r>
            <w:r/>
          </w:p>
          <w:p>
            <w:pPr>
              <w:jc w:val="left"/>
              <w:spacing w:line="360" w:lineRule="auto"/>
              <w:rPr>
                <w:rFonts w:hint="eastAsia" w:ascii="宋体" w:hAnsi="宋体" w:eastAsia="宋体" w:cs="宋体"/>
                <w:szCs w:val="21"/>
                <w:highlight w:val="none"/>
                <w:lang w:val="zh-CN" w:eastAsia="zh-CN"/>
              </w:rPr>
            </w:pPr>
            <w:r>
              <w:rPr>
                <w:rFonts w:hint="eastAsia" w:ascii="宋体" w:hAnsi="宋体" w:cs="宋体"/>
                <w:szCs w:val="21"/>
                <w:highlight w:val="none"/>
                <w:lang w:val="zh-CN"/>
              </w:rPr>
              <w:t xml:space="preserve">邮编：215168</w:t>
            </w:r>
            <w:r/>
          </w:p>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电话：0512-66352273</w:t>
            </w:r>
            <w:r/>
          </w:p>
          <w:p>
            <w:pPr>
              <w:jc w:val="left"/>
              <w:spacing w:line="360" w:lineRule="auto"/>
              <w:rPr>
                <w:rFonts w:ascii="宋体" w:hAnsi="宋体" w:cs="宋体"/>
                <w:highlight w:val="none"/>
              </w:rPr>
            </w:pPr>
            <w:r>
              <w:rPr>
                <w:rFonts w:hint="eastAsia" w:ascii="宋体" w:hAnsi="宋体" w:cs="宋体"/>
                <w:szCs w:val="21"/>
                <w:highlight w:val="none"/>
                <w:lang w:val="zh-CN"/>
              </w:rPr>
              <w:t xml:space="preserve">联系人：黄成</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6</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tabs>
                <w:tab w:val="left" w:pos="3600" w:leader="none"/>
              </w:tabs>
              <w:rPr>
                <w:rFonts w:ascii="宋体" w:hAnsi="宋体" w:cs="宋体"/>
                <w:highlight w:val="none"/>
                <w:lang w:val="zh-CN"/>
              </w:rPr>
            </w:pPr>
            <w:r>
              <w:rPr>
                <w:rFonts w:hint="eastAsia" w:ascii="宋体" w:hAnsi="宋体" w:cs="宋体"/>
                <w:highlight w:val="none"/>
              </w:rPr>
              <w:t xml:space="preserve">采购单位</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lang w:eastAsia="zh-CN"/>
              </w:rPr>
              <w:t xml:space="preserve">苏州市相城区黄埭镇人民政府</w:t>
            </w:r>
            <w:r>
              <w:rPr>
                <w:rFonts w:hint="eastAsia" w:ascii="宋体" w:hAnsi="宋体" w:cs="宋体"/>
                <w:bCs/>
                <w:szCs w:val="21"/>
                <w:highlight w:val="none"/>
                <w:lang w:eastAsia="zh-CN"/>
              </w:rPr>
              <w:tab/>
            </w:r>
            <w:r/>
          </w:p>
          <w:p>
            <w:pPr>
              <w:spacing w:line="360" w:lineRule="auto"/>
              <w:rPr>
                <w:rFonts w:hint="eastAsia" w:eastAsia="宋体"/>
                <w:highlight w:val="none"/>
                <w:lang w:val="zh-CN" w:eastAsia="zh-CN"/>
              </w:rPr>
            </w:pPr>
            <w:r>
              <w:rPr>
                <w:rFonts w:hint="eastAsia" w:ascii="宋体" w:hAnsi="宋体" w:cs="宋体"/>
                <w:bCs/>
                <w:szCs w:val="21"/>
                <w:highlight w:val="none"/>
              </w:rPr>
              <w:t xml:space="preserve">联系人：</w:t>
            </w:r>
            <w:r>
              <w:rPr>
                <w:rFonts w:hint="eastAsia" w:ascii="宋体" w:hAnsi="宋体" w:cs="宋体"/>
                <w:bCs/>
                <w:szCs w:val="21"/>
                <w:highlight w:val="none"/>
                <w:lang w:eastAsia="zh-CN"/>
              </w:rPr>
              <w:t xml:space="preserve">滕飞</w:t>
            </w:r>
            <w:r>
              <w:rPr>
                <w:rFonts w:hint="eastAsia" w:ascii="宋体" w:hAnsi="宋体" w:cs="宋体"/>
                <w:bCs/>
                <w:szCs w:val="21"/>
                <w:highlight w:val="none"/>
              </w:rPr>
              <w:t xml:space="preserve">         联系电话：</w:t>
            </w:r>
            <w:r>
              <w:rPr>
                <w:rFonts w:hint="eastAsia" w:ascii="宋体" w:hAnsi="宋体" w:cs="宋体"/>
                <w:bCs/>
                <w:szCs w:val="21"/>
                <w:highlight w:val="none"/>
                <w:lang w:eastAsia="zh-CN"/>
              </w:rPr>
              <w:t xml:space="preserve">0512-65480218</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7</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投标文件组成</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详见招标文件第二章</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8</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获取招标文件</w:t>
            </w:r>
            <w:r/>
          </w:p>
          <w:p>
            <w:pPr>
              <w:jc w:val="center"/>
              <w:spacing w:line="440" w:lineRule="exact"/>
              <w:rPr>
                <w:rFonts w:ascii="宋体" w:hAnsi="宋体" w:cs="宋体"/>
                <w:highlight w:val="none"/>
              </w:rPr>
            </w:pPr>
            <w:r>
              <w:rPr>
                <w:rFonts w:hint="eastAsia" w:ascii="宋体" w:hAnsi="宋体" w:cs="宋体"/>
                <w:szCs w:val="21"/>
                <w:highlight w:val="none"/>
              </w:rPr>
              <w:t xml:space="preserve">时间</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440" w:lineRule="exact"/>
              <w:rPr>
                <w:rFonts w:ascii="宋体" w:hAnsi="宋体" w:cs="宋体"/>
                <w:highlight w:val="none"/>
              </w:rPr>
            </w:pPr>
            <w:r>
              <w:rPr>
                <w:rFonts w:hint="eastAsia" w:ascii="宋体" w:hAnsi="宋体" w:cs="宋体"/>
                <w:szCs w:val="21"/>
                <w:highlight w:val="none"/>
              </w:rPr>
              <w:t xml:space="preserve">自公告发布之日起5个工作日</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9</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投标文件网上</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提交截止时间</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日9：30（北京时间）</w:t>
            </w:r>
            <w:r/>
          </w:p>
          <w:p>
            <w:pPr>
              <w:pStyle w:val="809"/>
              <w:ind w:firstLine="0"/>
              <w:rPr>
                <w:rFonts w:ascii="宋体" w:hAnsi="宋体" w:cs="宋体"/>
                <w:sz w:val="21"/>
                <w:szCs w:val="21"/>
                <w:highlight w:val="none"/>
              </w:rPr>
            </w:pPr>
            <w:r>
              <w:rPr>
                <w:rFonts w:hint="eastAsia" w:ascii="宋体" w:hAnsi="宋体" w:cs="宋体"/>
                <w:sz w:val="21"/>
                <w:szCs w:val="21"/>
                <w:highlight w:val="none"/>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10</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开标时间</w:t>
            </w:r>
            <w:r/>
          </w:p>
          <w:p>
            <w:pPr>
              <w:jc w:val="center"/>
              <w:spacing w:line="440" w:lineRule="exact"/>
              <w:rPr>
                <w:rFonts w:ascii="宋体" w:hAnsi="宋体" w:cs="宋体"/>
                <w:highlight w:val="none"/>
              </w:rPr>
            </w:pPr>
            <w:r>
              <w:rPr>
                <w:rFonts w:hint="eastAsia" w:ascii="宋体" w:hAnsi="宋体" w:cs="宋体"/>
                <w:szCs w:val="21"/>
                <w:highlight w:val="none"/>
              </w:rPr>
              <w:t xml:space="preserve">开标地点</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日9：30（北京时间）</w:t>
            </w:r>
            <w:r/>
          </w:p>
          <w:p>
            <w:pPr>
              <w:jc w:val="left"/>
              <w:spacing w:line="440" w:lineRule="exact"/>
              <w:rPr>
                <w:rFonts w:ascii="宋体" w:hAnsi="宋体" w:cs="宋体"/>
                <w:szCs w:val="21"/>
                <w:highlight w:val="none"/>
              </w:rPr>
            </w:pPr>
            <w:r>
              <w:rPr>
                <w:rFonts w:hint="eastAsia" w:ascii="宋体" w:hAnsi="宋体" w:cs="宋体"/>
                <w:szCs w:val="21"/>
                <w:highlight w:val="none"/>
              </w:rPr>
              <w:t xml:space="preserve">“苏采云”系统（网址：http://jszfcg.jsczt.cn/）</w:t>
            </w:r>
            <w:r/>
          </w:p>
          <w:p>
            <w:pPr>
              <w:jc w:val="left"/>
              <w:spacing w:line="440" w:lineRule="exact"/>
              <w:rPr>
                <w:rFonts w:ascii="宋体" w:hAnsi="宋体" w:cs="宋体"/>
                <w:highlight w:val="none"/>
              </w:rPr>
            </w:pP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11</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评标时间</w:t>
            </w:r>
            <w:r/>
          </w:p>
          <w:p>
            <w:pPr>
              <w:jc w:val="center"/>
              <w:spacing w:line="312" w:lineRule="auto"/>
              <w:rPr>
                <w:rFonts w:ascii="宋体" w:hAnsi="宋体" w:cs="宋体"/>
                <w:szCs w:val="20"/>
                <w:highlight w:val="none"/>
              </w:rPr>
            </w:pPr>
            <w:r>
              <w:rPr>
                <w:rFonts w:hint="eastAsia" w:ascii="宋体" w:hAnsi="宋体" w:cs="宋体"/>
                <w:szCs w:val="21"/>
                <w:highlight w:val="none"/>
              </w:rPr>
              <w:t xml:space="preserve">评标地点</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440" w:lineRule="exact"/>
              <w:rPr>
                <w:rFonts w:ascii="宋体" w:hAnsi="宋体" w:cs="宋体"/>
                <w:szCs w:val="21"/>
                <w:highlight w:val="none"/>
              </w:rPr>
            </w:pPr>
            <w:r>
              <w:rPr>
                <w:rFonts w:hint="eastAsia" w:ascii="宋体" w:hAnsi="宋体" w:cs="宋体"/>
                <w:szCs w:val="21"/>
                <w:highlight w:val="none"/>
              </w:rPr>
              <w:t xml:space="preserve">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日9：30（北京时间）</w:t>
            </w:r>
            <w:r/>
          </w:p>
          <w:p>
            <w:pPr>
              <w:jc w:val="left"/>
              <w:spacing w:line="312" w:lineRule="auto"/>
              <w:rPr>
                <w:rFonts w:ascii="宋体" w:hAnsi="宋体" w:cs="宋体"/>
                <w:highlight w:val="none"/>
              </w:rPr>
            </w:pPr>
            <w:r>
              <w:rPr>
                <w:rFonts w:hint="eastAsia" w:ascii="宋体" w:hAnsi="宋体" w:cs="宋体"/>
                <w:szCs w:val="21"/>
                <w:highlight w:val="none"/>
              </w:rPr>
              <w:t xml:space="preserve">苏州市相城区市民服务中心3号楼二楼（苏州市相城区采莲路1788号） </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12</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投标文件份数</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本项目采用电子投标文件，投标人按照招标文件要求制作上传电子投标文件，投标人无需提供纸质投标文件。</w:t>
            </w:r>
            <w:r/>
          </w:p>
          <w:p>
            <w:pPr>
              <w:spacing w:line="360" w:lineRule="auto"/>
              <w:rPr>
                <w:rFonts w:ascii="宋体" w:hAnsi="宋体" w:cs="宋体"/>
                <w:highlight w:val="none"/>
              </w:rPr>
            </w:pPr>
            <w:r>
              <w:rPr>
                <w:rFonts w:hint="eastAsia" w:ascii="宋体" w:hAnsi="宋体" w:cs="宋体"/>
                <w:highlight w:val="none"/>
              </w:rPr>
              <w:t xml:space="preserve">中标后5个工作日内，中标单位向招标代理机构提供与电子投标文件内容一致的纸质投标文件</w:t>
            </w:r>
            <w:r>
              <w:rPr>
                <w:rFonts w:hint="eastAsia" w:ascii="宋体" w:hAnsi="宋体" w:cs="宋体"/>
                <w:highlight w:val="none"/>
                <w:lang w:val="en-US" w:eastAsia="zh-CN"/>
              </w:rPr>
              <w:t xml:space="preserve">四</w:t>
            </w:r>
            <w:r>
              <w:rPr>
                <w:rFonts w:hint="eastAsia" w:ascii="宋体" w:hAnsi="宋体" w:cs="宋体"/>
                <w:highlight w:val="none"/>
              </w:rPr>
              <w:t xml:space="preserve">份。</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440" w:lineRule="exact"/>
              <w:rPr>
                <w:rFonts w:ascii="宋体" w:hAnsi="宋体" w:cs="宋体"/>
                <w:highlight w:val="none"/>
              </w:rPr>
            </w:pPr>
            <w:r>
              <w:rPr>
                <w:rFonts w:hint="eastAsia" w:ascii="宋体" w:hAnsi="宋体" w:cs="宋体"/>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rPr>
                <w:rFonts w:ascii="宋体" w:hAnsi="宋体" w:cs="宋体"/>
                <w:highlight w:val="none"/>
              </w:rPr>
            </w:pPr>
            <w:r>
              <w:rPr>
                <w:rFonts w:hint="eastAsia" w:ascii="宋体" w:hAnsi="宋体" w:cs="宋体"/>
                <w:szCs w:val="21"/>
                <w:highlight w:val="none"/>
              </w:rPr>
              <w:t xml:space="preserve">投标报价本位币</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440" w:lineRule="exact"/>
              <w:rPr>
                <w:rFonts w:ascii="宋体" w:hAnsi="宋体" w:cs="宋体"/>
                <w:highlight w:val="none"/>
              </w:rPr>
            </w:pPr>
            <w:r>
              <w:rPr>
                <w:rFonts w:hint="eastAsia" w:ascii="宋体" w:hAnsi="宋体" w:cs="宋体"/>
                <w:szCs w:val="21"/>
                <w:highlight w:val="none"/>
              </w:rPr>
              <w:t xml:space="preserve">人民币</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440" w:lineRule="exact"/>
              <w:rPr>
                <w:rFonts w:ascii="宋体" w:hAnsi="宋体" w:cs="宋体"/>
                <w:highlight w:val="none"/>
              </w:rPr>
            </w:pPr>
            <w:r>
              <w:rPr>
                <w:rFonts w:hint="eastAsia" w:ascii="宋体" w:hAnsi="宋体" w:cs="宋体"/>
                <w:szCs w:val="21"/>
                <w:highlight w:val="none"/>
              </w:rPr>
              <w:t xml:space="preserve">14</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rPr>
                <w:rFonts w:ascii="宋体" w:hAnsi="宋体" w:cs="宋体"/>
                <w:highlight w:val="none"/>
              </w:rPr>
            </w:pPr>
            <w:r>
              <w:rPr>
                <w:rFonts w:hint="eastAsia" w:ascii="宋体" w:hAnsi="宋体" w:cs="宋体"/>
                <w:szCs w:val="21"/>
                <w:highlight w:val="none"/>
              </w:rPr>
              <w:t xml:space="preserve">履约保证金</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440" w:lineRule="exact"/>
              <w:rPr>
                <w:rFonts w:ascii="宋体" w:hAnsi="宋体" w:cs="宋体"/>
                <w:highlight w:val="none"/>
              </w:rPr>
            </w:pPr>
            <w:r>
              <w:rPr>
                <w:rFonts w:hint="eastAsia" w:ascii="宋体" w:hAnsi="宋体" w:cs="宋体"/>
                <w:highlight w:val="none"/>
              </w:rPr>
              <w:t xml:space="preserve">无</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440" w:lineRule="exact"/>
              <w:rPr>
                <w:rFonts w:ascii="宋体" w:hAnsi="宋体" w:cs="宋体"/>
                <w:highlight w:val="none"/>
              </w:rPr>
            </w:pPr>
            <w:r>
              <w:rPr>
                <w:rFonts w:hint="eastAsia" w:ascii="宋体" w:hAnsi="宋体" w:cs="宋体"/>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440" w:lineRule="exact"/>
              <w:rPr>
                <w:rFonts w:ascii="宋体" w:hAnsi="宋体" w:cs="宋体"/>
                <w:highlight w:val="none"/>
              </w:rPr>
            </w:pPr>
            <w:r>
              <w:rPr>
                <w:rFonts w:hint="eastAsia" w:ascii="宋体" w:hAnsi="宋体" w:cs="宋体"/>
                <w:szCs w:val="21"/>
                <w:highlight w:val="none"/>
              </w:rPr>
              <w:t xml:space="preserve">中标通知书</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00"/>
              <w:ind w:firstLine="0"/>
              <w:spacing w:line="440" w:lineRule="exact"/>
              <w:rPr>
                <w:rFonts w:ascii="宋体" w:hAnsi="宋体" w:cs="宋体"/>
                <w:szCs w:val="21"/>
                <w:highlight w:val="none"/>
              </w:rPr>
            </w:pPr>
            <w:r>
              <w:rPr>
                <w:rFonts w:hint="eastAsia" w:ascii="宋体" w:hAnsi="宋体" w:cs="宋体"/>
                <w:szCs w:val="21"/>
                <w:highlight w:val="none"/>
              </w:rPr>
              <w:t xml:space="preserve">确定出中标人后，采购代理机构在法定时间内向中标人发出中标通知书。中标通知书将成为合同的组成部分。</w:t>
            </w:r>
            <w:r/>
          </w:p>
          <w:p>
            <w:pPr>
              <w:pStyle w:val="1000"/>
              <w:ind w:firstLine="0"/>
              <w:spacing w:line="440" w:lineRule="exact"/>
              <w:rPr>
                <w:rFonts w:ascii="宋体" w:hAnsi="宋体" w:cs="宋体"/>
                <w:highlight w:val="none"/>
              </w:rPr>
            </w:pPr>
            <w:r>
              <w:rPr>
                <w:rFonts w:hint="eastAsia" w:ascii="宋体" w:hAnsi="宋体" w:cs="宋体"/>
                <w:b/>
                <w:szCs w:val="21"/>
                <w:highlight w:val="none"/>
              </w:rPr>
              <w:t xml:space="preserve">请中标人在中标结果公告届满之日起30日内,使用CA证书登录“苏采云”系统及时下载中标通知书。</w:t>
            </w:r>
            <w:r/>
          </w:p>
        </w:tc>
      </w:tr>
      <w:tr>
        <w:trPr>
          <w:jc w:val="center"/>
          <w:trHeight w:val="90"/>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16</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中标服务费</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由中标单位在领取中标通知书时付清。</w:t>
            </w:r>
            <w:r/>
          </w:p>
          <w:p>
            <w:pPr>
              <w:spacing w:line="360" w:lineRule="auto"/>
              <w:rPr>
                <w:rFonts w:ascii="宋体" w:hAnsi="宋体" w:cs="宋体"/>
                <w:highlight w:val="none"/>
              </w:rPr>
            </w:pPr>
            <w:r>
              <w:rPr>
                <w:rFonts w:hint="eastAsia" w:ascii="宋体" w:hAnsi="宋体" w:cs="宋体"/>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highlight w:val="none"/>
              </w:rPr>
            </w:pPr>
            <w:r>
              <w:rPr>
                <w:rFonts w:hint="eastAsia" w:ascii="宋体" w:hAnsi="宋体" w:cs="宋体"/>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宋体" w:hAnsi="宋体" w:cs="宋体"/>
                <w:highlight w:val="none"/>
                <w:lang w:val="en-US" w:eastAsia="zh-CN"/>
              </w:rPr>
              <w:t xml:space="preserve">3</w:t>
            </w:r>
            <w:r>
              <w:rPr>
                <w:rFonts w:hint="eastAsia" w:ascii="宋体" w:hAnsi="宋体" w:cs="宋体"/>
                <w:highlight w:val="none"/>
              </w:rPr>
              <w:t xml:space="preserve">000元整的，则按人民币</w:t>
            </w:r>
            <w:r>
              <w:rPr>
                <w:rFonts w:hint="eastAsia" w:ascii="宋体" w:hAnsi="宋体" w:cs="宋体"/>
                <w:highlight w:val="none"/>
                <w:lang w:val="en-US" w:eastAsia="zh-CN"/>
              </w:rPr>
              <w:t xml:space="preserve">3</w:t>
            </w:r>
            <w:r>
              <w:rPr>
                <w:rFonts w:hint="eastAsia" w:ascii="宋体" w:hAnsi="宋体" w:cs="宋体"/>
                <w:highlight w:val="none"/>
              </w:rPr>
              <w:t xml:space="preserve">000元整计收。本项目中标服务费</w:t>
            </w:r>
            <w:r>
              <w:rPr>
                <w:rFonts w:hint="eastAsia" w:ascii="宋体" w:hAnsi="宋体" w:cs="宋体"/>
                <w:highlight w:val="none"/>
                <w:lang w:val="en-US" w:eastAsia="zh-CN"/>
              </w:rPr>
              <w:t xml:space="preserve">3000</w:t>
            </w:r>
            <w:r>
              <w:rPr>
                <w:rFonts w:hint="eastAsia" w:ascii="宋体" w:hAnsi="宋体" w:cs="宋体"/>
                <w:highlight w:val="none"/>
              </w:rPr>
              <w:t xml:space="preserve">元。</w:t>
            </w:r>
            <w:r/>
          </w:p>
          <w:p>
            <w:pPr>
              <w:spacing w:line="360" w:lineRule="auto"/>
              <w:rPr>
                <w:rFonts w:ascii="宋体" w:hAnsi="宋体" w:cs="宋体"/>
                <w:highlight w:val="none"/>
              </w:rPr>
            </w:pPr>
            <w:r>
              <w:rPr>
                <w:rFonts w:hint="eastAsia" w:ascii="宋体" w:hAnsi="宋体" w:cs="宋体"/>
                <w:highlight w:val="none"/>
                <w:lang w:val="en-US" w:eastAsia="zh-CN"/>
              </w:rPr>
              <w:t xml:space="preserve">中标单位</w:t>
            </w:r>
            <w:r>
              <w:rPr>
                <w:rFonts w:hint="eastAsia" w:ascii="宋体" w:hAnsi="宋体" w:cs="宋体"/>
                <w:highlight w:val="none"/>
              </w:rPr>
              <w:t xml:space="preserve">缴纳代理服务费时，如需增值税专用发票的，则须提供有关信息资料。</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17</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评分标准</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按招标文件。</w:t>
            </w:r>
            <w:r/>
          </w:p>
        </w:tc>
      </w:tr>
      <w:tr>
        <w:trPr>
          <w:jc w:val="cente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18</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评标方法</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综合评分法。</w:t>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19</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相关账号</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spacing w:line="360" w:lineRule="auto"/>
              <w:rPr>
                <w:rFonts w:ascii="宋体" w:hAnsi="宋体" w:cs="宋体"/>
                <w:highlight w:val="none"/>
              </w:rPr>
            </w:pPr>
            <w:r>
              <w:rPr>
                <w:rFonts w:hint="eastAsia" w:ascii="宋体" w:hAnsi="宋体" w:cs="宋体"/>
                <w:highlight w:val="none"/>
              </w:rPr>
              <w:t xml:space="preserve">中标服务费交纳账号： </w:t>
            </w:r>
            <w:r/>
          </w:p>
          <w:p>
            <w:pPr>
              <w:spacing w:line="360" w:lineRule="auto"/>
              <w:rPr>
                <w:rFonts w:hint="eastAsia" w:ascii="宋体" w:hAnsi="宋体" w:eastAsia="宋体" w:cs="宋体"/>
                <w:bCs/>
                <w:highlight w:val="none"/>
                <w:lang w:eastAsia="zh-CN"/>
              </w:rPr>
            </w:pPr>
            <w:r>
              <w:rPr>
                <w:rFonts w:hint="eastAsia" w:ascii="宋体" w:hAnsi="宋体" w:cs="宋体"/>
                <w:highlight w:val="none"/>
              </w:rPr>
              <w:t xml:space="preserve">账户名：</w:t>
            </w:r>
            <w:r>
              <w:rPr>
                <w:rFonts w:hint="eastAsia" w:ascii="宋体" w:hAnsi="宋体" w:cs="宋体"/>
                <w:highlight w:val="none"/>
                <w:lang w:eastAsia="zh-CN"/>
              </w:rPr>
              <w:t xml:space="preserve">苏州泛亚万隆建设工程咨询有限公司</w:t>
            </w:r>
            <w:r/>
          </w:p>
          <w:p>
            <w:pPr>
              <w:jc w:val="left"/>
              <w:spacing w:line="360" w:lineRule="auto"/>
              <w:rPr>
                <w:rFonts w:hint="eastAsia" w:ascii="宋体" w:hAnsi="宋体" w:eastAsia="宋体" w:cs="宋体"/>
                <w:highlight w:val="none"/>
                <w:lang w:eastAsia="zh-CN"/>
              </w:rPr>
            </w:pPr>
            <w:r>
              <w:rPr>
                <w:rFonts w:hint="eastAsia" w:ascii="宋体" w:hAnsi="宋体" w:cs="宋体"/>
                <w:highlight w:val="none"/>
              </w:rPr>
              <w:t xml:space="preserve">开户行：</w:t>
            </w:r>
            <w:r>
              <w:rPr>
                <w:rFonts w:hint="eastAsia" w:ascii="宋体" w:hAnsi="宋体" w:cs="宋体"/>
                <w:highlight w:val="none"/>
                <w:lang w:eastAsia="zh-CN"/>
              </w:rPr>
              <w:t xml:space="preserve">苏州银行苏州分行</w:t>
            </w:r>
            <w:r/>
          </w:p>
          <w:p>
            <w:pPr>
              <w:jc w:val="left"/>
              <w:spacing w:line="360" w:lineRule="auto"/>
              <w:rPr>
                <w:rFonts w:hint="eastAsia" w:ascii="宋体" w:hAnsi="宋体" w:eastAsia="宋体" w:cs="宋体"/>
                <w:szCs w:val="21"/>
                <w:highlight w:val="none"/>
                <w:lang w:val="zh-CN" w:eastAsia="zh-CN"/>
              </w:rPr>
            </w:pPr>
            <w:r>
              <w:rPr>
                <w:rFonts w:hint="eastAsia" w:ascii="宋体" w:hAnsi="宋体" w:cs="宋体"/>
                <w:highlight w:val="none"/>
              </w:rPr>
              <w:t xml:space="preserve">账　号：</w:t>
            </w:r>
            <w:r>
              <w:rPr>
                <w:rFonts w:hint="eastAsia" w:ascii="宋体" w:hAnsi="宋体" w:cs="宋体"/>
                <w:highlight w:val="none"/>
                <w:lang w:eastAsia="zh-CN"/>
              </w:rPr>
              <w:t xml:space="preserve">7066602001120147001334</w:t>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20</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834"/>
              <w:ind w:firstLine="0"/>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导致无效</w:t>
            </w:r>
            <w:r/>
          </w:p>
          <w:p>
            <w:pPr>
              <w:jc w:val="center"/>
              <w:spacing w:line="360" w:lineRule="auto"/>
              <w:rPr>
                <w:rFonts w:ascii="宋体" w:hAnsi="宋体" w:cs="宋体"/>
                <w:highlight w:val="none"/>
              </w:rPr>
            </w:pPr>
            <w:r>
              <w:rPr>
                <w:rFonts w:hint="eastAsia" w:ascii="宋体" w:hAnsi="宋体" w:cs="宋体"/>
                <w:szCs w:val="21"/>
                <w:highlight w:val="none"/>
              </w:rPr>
              <w:t xml:space="preserve">投标因素</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spacing w:line="360" w:lineRule="auto"/>
              <w:rPr>
                <w:rFonts w:ascii="宋体" w:hAnsi="宋体" w:cs="宋体"/>
                <w:b/>
                <w:szCs w:val="21"/>
                <w:highlight w:val="none"/>
              </w:rPr>
            </w:pPr>
            <w:r>
              <w:rPr>
                <w:rFonts w:hint="eastAsia" w:ascii="宋体" w:hAnsi="宋体" w:cs="宋体"/>
                <w:b/>
                <w:szCs w:val="21"/>
                <w:highlight w:val="none"/>
              </w:rPr>
              <w:t xml:space="preserve">投标人存在下列情况之一的，投标无效：</w:t>
            </w:r>
            <w:r/>
          </w:p>
          <w:p>
            <w:pPr>
              <w:jc w:val="left"/>
              <w:spacing w:line="360" w:lineRule="auto"/>
              <w:rPr>
                <w:rFonts w:ascii="宋体" w:hAnsi="宋体" w:cs="宋体"/>
                <w:highlight w:val="none"/>
                <w:lang w:val="zh-CN"/>
              </w:rPr>
            </w:pPr>
            <w:r>
              <w:rPr>
                <w:rFonts w:hint="eastAsia" w:ascii="宋体" w:hAnsi="宋体" w:cs="宋体"/>
                <w:highlight w:val="none"/>
              </w:rPr>
              <w:t xml:space="preserve">1.</w:t>
            </w:r>
            <w:r>
              <w:rPr>
                <w:rFonts w:hint="eastAsia" w:ascii="宋体" w:hAnsi="宋体" w:cs="宋体"/>
                <w:highlight w:val="none"/>
                <w:lang w:val="zh-CN"/>
              </w:rPr>
              <w:t xml:space="preserve">投标文件未按招标文件要求签署、盖章的；</w:t>
            </w:r>
            <w:r/>
          </w:p>
          <w:p>
            <w:pPr>
              <w:jc w:val="left"/>
              <w:spacing w:line="360" w:lineRule="auto"/>
              <w:rPr>
                <w:rFonts w:ascii="宋体" w:hAnsi="宋体" w:cs="宋体"/>
                <w:highlight w:val="none"/>
                <w:lang w:val="zh-CN"/>
              </w:rPr>
            </w:pPr>
            <w:r>
              <w:rPr>
                <w:rFonts w:hint="eastAsia" w:ascii="宋体" w:hAnsi="宋体" w:cs="宋体"/>
                <w:highlight w:val="none"/>
              </w:rPr>
              <w:t xml:space="preserve">2.</w:t>
            </w:r>
            <w:r>
              <w:rPr>
                <w:rFonts w:hint="eastAsia" w:ascii="宋体" w:hAnsi="宋体" w:cs="宋体"/>
                <w:highlight w:val="none"/>
                <w:lang w:val="zh-CN"/>
              </w:rPr>
              <w:t xml:space="preserve">不具备招标文件中规定的资格要求的；</w:t>
            </w:r>
            <w:r/>
          </w:p>
          <w:p>
            <w:pPr>
              <w:jc w:val="left"/>
              <w:spacing w:line="360" w:lineRule="auto"/>
              <w:rPr>
                <w:rFonts w:ascii="宋体" w:hAnsi="宋体" w:cs="宋体"/>
                <w:highlight w:val="none"/>
                <w:lang w:val="zh-CN"/>
              </w:rPr>
            </w:pPr>
            <w:r>
              <w:rPr>
                <w:rFonts w:hint="eastAsia" w:ascii="宋体" w:hAnsi="宋体" w:cs="宋体"/>
                <w:highlight w:val="none"/>
              </w:rPr>
              <w:t xml:space="preserve">3.</w:t>
            </w:r>
            <w:r>
              <w:rPr>
                <w:rFonts w:hint="eastAsia" w:ascii="宋体" w:hAnsi="宋体" w:cs="宋体"/>
                <w:highlight w:val="none"/>
                <w:lang w:val="zh-CN"/>
              </w:rPr>
              <w:t xml:space="preserve">报价超过招标文件中规定的预算金额或者最高限价的；</w:t>
            </w:r>
            <w:r/>
          </w:p>
          <w:p>
            <w:pPr>
              <w:jc w:val="left"/>
              <w:spacing w:line="360" w:lineRule="auto"/>
              <w:rPr>
                <w:rFonts w:ascii="宋体" w:hAnsi="宋体" w:cs="宋体"/>
                <w:highlight w:val="none"/>
                <w:lang w:val="zh-CN"/>
              </w:rPr>
            </w:pPr>
            <w:r>
              <w:rPr>
                <w:rFonts w:hint="eastAsia" w:ascii="宋体" w:hAnsi="宋体" w:cs="宋体"/>
                <w:highlight w:val="none"/>
              </w:rPr>
              <w:t xml:space="preserve">4.</w:t>
            </w:r>
            <w:r>
              <w:rPr>
                <w:rFonts w:hint="eastAsia" w:ascii="宋体" w:hAnsi="宋体" w:cs="宋体"/>
                <w:highlight w:val="none"/>
                <w:lang w:val="zh-CN"/>
              </w:rPr>
              <w:t xml:space="preserve">投标文件含有采购单位不能接受的附加条件的；</w:t>
            </w:r>
            <w:r/>
          </w:p>
          <w:p>
            <w:pPr>
              <w:jc w:val="left"/>
              <w:spacing w:line="360" w:lineRule="auto"/>
              <w:rPr>
                <w:rFonts w:ascii="宋体" w:hAnsi="宋体" w:cs="宋体"/>
                <w:highlight w:val="none"/>
              </w:rPr>
            </w:pPr>
            <w:r>
              <w:rPr>
                <w:rFonts w:hint="eastAsia" w:ascii="宋体" w:hAnsi="宋体" w:cs="宋体"/>
                <w:highlight w:val="none"/>
              </w:rPr>
              <w:t xml:space="preserve">5.不同投标（响应）文件制作机器码一致的；</w:t>
            </w:r>
            <w:r/>
          </w:p>
          <w:p>
            <w:pPr>
              <w:jc w:val="left"/>
              <w:spacing w:line="360" w:lineRule="auto"/>
              <w:rPr>
                <w:rFonts w:ascii="宋体" w:hAnsi="宋体" w:cs="宋体"/>
                <w:highlight w:val="none"/>
              </w:rPr>
            </w:pPr>
            <w:r>
              <w:rPr>
                <w:rFonts w:hint="eastAsia" w:ascii="宋体" w:hAnsi="宋体" w:cs="宋体"/>
                <w:highlight w:val="none"/>
              </w:rPr>
              <w:t xml:space="preserve">6.</w:t>
            </w:r>
            <w:r>
              <w:rPr>
                <w:rFonts w:hint="eastAsia" w:ascii="宋体" w:hAnsi="宋体" w:cs="宋体"/>
                <w:highlight w:val="none"/>
                <w:lang w:val="zh-CN"/>
              </w:rPr>
              <w:t xml:space="preserve">法律、法规和招标文件规定的其他无效情形。</w:t>
            </w:r>
            <w:r/>
          </w:p>
        </w:tc>
      </w:tr>
      <w:tr>
        <w:trPr>
          <w:jc w:val="cente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21</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jc w:val="center"/>
              <w:spacing w:line="360" w:lineRule="auto"/>
              <w:rPr>
                <w:rFonts w:ascii="宋体" w:hAnsi="宋体" w:cs="宋体"/>
                <w:highlight w:val="none"/>
              </w:rPr>
            </w:pPr>
            <w:r>
              <w:rPr>
                <w:rFonts w:hint="eastAsia" w:ascii="宋体" w:hAnsi="宋体" w:cs="宋体"/>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jc w:val="left"/>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出现下列情形之一的，为废标：</w:t>
            </w:r>
            <w:r/>
          </w:p>
          <w:p>
            <w:pPr>
              <w:jc w:val="left"/>
              <w:spacing w:line="360" w:lineRule="auto"/>
              <w:rPr>
                <w:rFonts w:ascii="宋体" w:hAnsi="宋体" w:cs="宋体"/>
                <w:szCs w:val="21"/>
                <w:highlight w:val="none"/>
                <w:lang w:val="zh-CN"/>
              </w:rPr>
            </w:pPr>
            <w:r>
              <w:rPr>
                <w:rFonts w:hint="eastAsia" w:ascii="宋体" w:hAnsi="宋体" w:cs="宋体"/>
                <w:szCs w:val="21"/>
                <w:highlight w:val="none"/>
              </w:rPr>
              <w:t xml:space="preserve">1.</w:t>
            </w:r>
            <w:r>
              <w:rPr>
                <w:rFonts w:hint="eastAsia" w:ascii="宋体" w:hAnsi="宋体" w:cs="宋体"/>
                <w:szCs w:val="21"/>
                <w:highlight w:val="none"/>
                <w:lang w:val="zh-CN"/>
              </w:rPr>
              <w:t xml:space="preserve">符合专业条件的供应商或者对招标文件作实质响应的供应商不足三的；</w:t>
            </w:r>
            <w:r/>
          </w:p>
          <w:p>
            <w:pPr>
              <w:jc w:val="left"/>
              <w:spacing w:line="360" w:lineRule="auto"/>
              <w:rPr>
                <w:rFonts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出现影响采购公正的违法、违规行为的；</w:t>
            </w:r>
            <w:r/>
          </w:p>
          <w:p>
            <w:pPr>
              <w:jc w:val="left"/>
              <w:spacing w:line="360" w:lineRule="auto"/>
              <w:rPr>
                <w:rFonts w:ascii="宋体" w:hAnsi="宋体" w:cs="宋体"/>
                <w:szCs w:val="21"/>
                <w:highlight w:val="none"/>
                <w:lang w:val="zh-CN"/>
              </w:rPr>
            </w:pPr>
            <w:r>
              <w:rPr>
                <w:rFonts w:hint="eastAsia" w:ascii="宋体" w:hAnsi="宋体" w:cs="宋体"/>
                <w:szCs w:val="21"/>
                <w:highlight w:val="none"/>
              </w:rPr>
              <w:t xml:space="preserve">3.</w:t>
            </w:r>
            <w:r>
              <w:rPr>
                <w:rFonts w:hint="eastAsia" w:ascii="宋体" w:hAnsi="宋体" w:cs="宋体"/>
                <w:szCs w:val="21"/>
                <w:highlight w:val="none"/>
                <w:lang w:val="zh-CN"/>
              </w:rPr>
              <w:t xml:space="preserve">投标人的报价均超过了采购预算</w:t>
            </w:r>
            <w:r>
              <w:rPr>
                <w:rFonts w:hint="eastAsia" w:ascii="宋体" w:hAnsi="宋体" w:cs="宋体"/>
                <w:highlight w:val="none"/>
                <w:lang w:val="zh-CN"/>
              </w:rPr>
              <w:t xml:space="preserve">或者最高限价的</w:t>
            </w:r>
            <w:r>
              <w:rPr>
                <w:rFonts w:hint="eastAsia" w:ascii="宋体" w:hAnsi="宋体" w:cs="宋体"/>
                <w:szCs w:val="21"/>
                <w:highlight w:val="none"/>
                <w:lang w:val="zh-CN"/>
              </w:rPr>
              <w:t xml:space="preserve">，采购单位不能支的； </w:t>
            </w:r>
            <w:r/>
          </w:p>
          <w:p>
            <w:pPr>
              <w:jc w:val="left"/>
              <w:spacing w:line="360" w:lineRule="auto"/>
              <w:rPr>
                <w:rFonts w:ascii="宋体" w:hAnsi="宋体" w:cs="宋体"/>
                <w:szCs w:val="21"/>
                <w:highlight w:val="none"/>
                <w:lang w:val="zh-CN"/>
              </w:rPr>
            </w:pPr>
            <w:r>
              <w:rPr>
                <w:rFonts w:hint="eastAsia" w:ascii="宋体" w:hAnsi="宋体" w:cs="宋体"/>
                <w:szCs w:val="21"/>
                <w:highlight w:val="none"/>
              </w:rPr>
              <w:t xml:space="preserve">4.</w:t>
            </w:r>
            <w:r>
              <w:rPr>
                <w:rFonts w:hint="eastAsia" w:ascii="宋体" w:hAnsi="宋体" w:cs="宋体"/>
                <w:szCs w:val="21"/>
                <w:highlight w:val="none"/>
                <w:lang w:val="zh-CN"/>
              </w:rPr>
              <w:t xml:space="preserve">因重大变故，采购任务取消的。</w:t>
            </w:r>
            <w:r/>
          </w:p>
        </w:tc>
      </w:tr>
    </w:tbl>
    <w:p>
      <w:pPr>
        <w:pStyle w:val="839"/>
        <w:ind w:firstLine="482"/>
        <w:spacing w:beforeAutospacing="0" w:afterAutospacing="0" w:line="360" w:lineRule="auto"/>
        <w:widowControl/>
        <w:rPr>
          <w:rFonts w:ascii="宋体" w:hAnsi="宋体" w:cs="宋体"/>
          <w:highlight w:val="none"/>
        </w:rPr>
      </w:pPr>
      <w:r>
        <w:rPr>
          <w:rFonts w:ascii="宋体" w:hAnsi="宋体" w:cs="宋体"/>
          <w:highlight w:val="none"/>
        </w:rPr>
      </w:r>
      <w:r/>
    </w:p>
    <w:p>
      <w:pPr>
        <w:pStyle w:val="839"/>
        <w:ind w:firstLine="482"/>
        <w:spacing w:beforeAutospacing="0" w:afterAutospacing="0" w:line="360" w:lineRule="auto"/>
        <w:widowControl/>
        <w:rPr>
          <w:rFonts w:ascii="宋体" w:hAnsi="宋体" w:cs="宋体"/>
          <w:highlight w:val="none"/>
        </w:rPr>
      </w:pPr>
      <w:r>
        <w:rPr>
          <w:rFonts w:ascii="宋体" w:hAnsi="宋体" w:cs="宋体"/>
          <w:highlight w:val="none"/>
        </w:rPr>
      </w:r>
      <w:r/>
    </w:p>
    <w:p>
      <w:pPr>
        <w:pStyle w:val="839"/>
        <w:ind w:firstLine="482"/>
        <w:spacing w:beforeAutospacing="0" w:afterAutospacing="0" w:line="360" w:lineRule="auto"/>
        <w:widowControl/>
        <w:rPr>
          <w:rFonts w:ascii="宋体" w:hAnsi="宋体" w:cs="宋体"/>
          <w:highlight w:val="none"/>
        </w:rPr>
      </w:pPr>
      <w:r>
        <w:rPr>
          <w:rFonts w:ascii="宋体" w:hAnsi="宋体" w:cs="宋体"/>
          <w:highlight w:val="none"/>
        </w:rPr>
      </w:r>
      <w:r/>
    </w:p>
    <w:p>
      <w:pPr>
        <w:pStyle w:val="839"/>
        <w:ind w:firstLine="482"/>
        <w:spacing w:beforeAutospacing="0" w:afterAutospacing="0" w:line="360" w:lineRule="auto"/>
        <w:widowControl/>
        <w:rPr>
          <w:rFonts w:ascii="宋体" w:hAnsi="宋体" w:cs="宋体"/>
          <w:highlight w:val="none"/>
        </w:rPr>
      </w:pPr>
      <w:r>
        <w:rPr>
          <w:rFonts w:ascii="宋体" w:hAnsi="宋体" w:cs="宋体"/>
          <w:highlight w:val="none"/>
        </w:rPr>
      </w:r>
      <w:r/>
    </w:p>
    <w:p>
      <w:pPr>
        <w:pStyle w:val="839"/>
        <w:ind w:firstLine="482"/>
        <w:spacing w:beforeAutospacing="0" w:afterAutospacing="0" w:line="360" w:lineRule="auto"/>
        <w:widowControl/>
        <w:rPr>
          <w:rFonts w:ascii="宋体" w:hAnsi="宋体" w:cs="宋体"/>
          <w:highlight w:val="none"/>
        </w:rPr>
      </w:pPr>
      <w:r>
        <w:rPr>
          <w:rFonts w:ascii="宋体" w:hAnsi="宋体" w:cs="宋体"/>
          <w:highlight w:val="none"/>
        </w:rPr>
      </w:r>
      <w:r/>
    </w:p>
    <w:p>
      <w:pPr>
        <w:pStyle w:val="839"/>
        <w:ind w:firstLine="482"/>
        <w:spacing w:beforeAutospacing="0" w:afterAutospacing="0" w:line="360" w:lineRule="auto"/>
        <w:widowControl/>
        <w:rPr>
          <w:rFonts w:ascii="宋体" w:hAnsi="宋体" w:cs="宋体"/>
          <w:highlight w:val="none"/>
        </w:rPr>
      </w:pPr>
      <w:r>
        <w:rPr>
          <w:rFonts w:ascii="宋体" w:hAnsi="宋体" w:cs="宋体"/>
          <w:highlight w:val="none"/>
        </w:rPr>
      </w:r>
      <w:r/>
    </w:p>
    <w:p>
      <w:pPr>
        <w:ind w:firstLine="1044"/>
        <w:jc w:val="center"/>
        <w:pageBreakBefore/>
        <w:spacing w:line="360" w:lineRule="auto"/>
        <w:tabs>
          <w:tab w:val="left" w:pos="315" w:leader="none"/>
          <w:tab w:val="center" w:pos="4153" w:leader="none"/>
        </w:tabs>
        <w:rPr>
          <w:rFonts w:ascii="宋体" w:hAnsi="宋体" w:cs="宋体"/>
          <w:b/>
          <w:sz w:val="52"/>
          <w:szCs w:val="52"/>
          <w:highlight w:val="none"/>
        </w:rPr>
      </w:pPr>
      <w:r>
        <w:rPr>
          <w:rFonts w:hint="eastAsia" w:ascii="宋体" w:hAnsi="宋体" w:cs="宋体"/>
          <w:b/>
          <w:sz w:val="52"/>
          <w:szCs w:val="52"/>
          <w:highlight w:val="none"/>
        </w:rPr>
        <w:t xml:space="preserve">目    录</w:t>
      </w:r>
      <w:r/>
    </w:p>
    <w:p>
      <w:pPr>
        <w:ind w:firstLine="720"/>
        <w:jc w:val="center"/>
        <w:spacing w:line="360" w:lineRule="auto"/>
        <w:tabs>
          <w:tab w:val="left" w:pos="315" w:leader="none"/>
          <w:tab w:val="center" w:pos="4153" w:leader="none"/>
        </w:tabs>
        <w:rPr>
          <w:rFonts w:ascii="宋体" w:hAnsi="宋体" w:cs="宋体"/>
          <w:b/>
          <w:sz w:val="36"/>
          <w:szCs w:val="36"/>
          <w:highlight w:val="none"/>
        </w:rPr>
      </w:pPr>
      <w:r>
        <w:rPr>
          <w:rFonts w:ascii="宋体" w:hAnsi="宋体" w:cs="宋体"/>
          <w:b/>
          <w:sz w:val="36"/>
          <w:szCs w:val="36"/>
          <w:highlight w:val="none"/>
        </w:rPr>
      </w:r>
      <w:r/>
    </w:p>
    <w:p>
      <w:pPr>
        <w:pStyle w:val="828"/>
        <w:ind w:firstLine="723"/>
        <w:spacing w:line="360" w:lineRule="auto"/>
        <w:tabs>
          <w:tab w:val="right" w:pos="8302" w:leader="dot"/>
        </w:tabs>
        <w:rPr>
          <w:rFonts w:ascii="宋体" w:hAnsi="宋体" w:eastAsia="宋体" w:cs="宋体"/>
          <w:sz w:val="36"/>
          <w:szCs w:val="24"/>
          <w:highlight w:val="none"/>
        </w:rPr>
      </w:pPr>
      <w:r>
        <w:rPr>
          <w:rFonts w:hint="eastAsia" w:ascii="宋体" w:hAnsi="宋体" w:eastAsia="宋体" w:cs="宋体"/>
          <w:sz w:val="36"/>
          <w:szCs w:val="24"/>
          <w:highlight w:val="none"/>
        </w:rPr>
        <w:t xml:space="preserve">第一章  投标邀请函</w:t>
      </w:r>
      <w:r/>
    </w:p>
    <w:p>
      <w:pPr>
        <w:pStyle w:val="828"/>
        <w:ind w:firstLine="723"/>
        <w:spacing w:line="360" w:lineRule="auto"/>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第二章  投标人须知</w:t>
      </w:r>
      <w:r/>
    </w:p>
    <w:p>
      <w:pPr>
        <w:pStyle w:val="828"/>
        <w:ind w:firstLine="723"/>
        <w:spacing w:line="360" w:lineRule="auto"/>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第三章  投标文件格式</w:t>
      </w:r>
      <w:r/>
    </w:p>
    <w:p>
      <w:pPr>
        <w:pStyle w:val="828"/>
        <w:ind w:firstLine="723"/>
        <w:spacing w:line="360" w:lineRule="auto"/>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第四章  招标书</w:t>
      </w:r>
      <w:r/>
    </w:p>
    <w:p>
      <w:pPr>
        <w:pStyle w:val="828"/>
        <w:ind w:firstLine="723"/>
        <w:spacing w:line="360" w:lineRule="auto"/>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第五章  合同一般条款</w:t>
      </w:r>
      <w:r/>
    </w:p>
    <w:p>
      <w:pPr>
        <w:pStyle w:val="828"/>
        <w:ind w:firstLine="723"/>
        <w:spacing w:line="360" w:lineRule="auto"/>
        <w:tabs>
          <w:tab w:val="right" w:pos="8302" w:leader="dot"/>
        </w:tabs>
        <w:rPr>
          <w:rFonts w:hint="eastAsia" w:ascii="宋体" w:hAnsi="宋体" w:eastAsia="宋体" w:cs="宋体"/>
          <w:sz w:val="36"/>
          <w:szCs w:val="24"/>
          <w:highlight w:val="none"/>
        </w:rPr>
      </w:pPr>
      <w:r>
        <w:rPr>
          <w:rFonts w:hint="eastAsia" w:ascii="宋体" w:hAnsi="宋体" w:eastAsia="宋体" w:cs="宋体"/>
          <w:sz w:val="36"/>
          <w:szCs w:val="24"/>
          <w:highlight w:val="none"/>
        </w:rPr>
        <w:t xml:space="preserve">第六章  合同主要条款</w:t>
      </w:r>
      <w:r/>
    </w:p>
    <w:p>
      <w:pPr>
        <w:pStyle w:val="828"/>
        <w:ind w:firstLine="723"/>
        <w:spacing w:line="360" w:lineRule="auto"/>
        <w:tabs>
          <w:tab w:val="right" w:pos="8302" w:leader="dot"/>
        </w:tabs>
        <w:rPr>
          <w:rFonts w:hint="eastAsia" w:ascii="宋体" w:hAnsi="宋体" w:eastAsia="宋体" w:cs="宋体"/>
          <w:sz w:val="36"/>
          <w:szCs w:val="24"/>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eastAsia="宋体" w:cs="宋体"/>
          <w:sz w:val="36"/>
          <w:szCs w:val="24"/>
          <w:highlight w:val="none"/>
        </w:rPr>
        <w:t xml:space="preserve">第七章  评标办法及评分标准</w:t>
      </w:r>
      <w:r/>
    </w:p>
    <w:p>
      <w:pPr>
        <w:pStyle w:val="828"/>
        <w:ind w:firstLine="640"/>
        <w:jc w:val="center"/>
        <w:pageBreakBefore/>
        <w:spacing w:line="360" w:lineRule="auto"/>
        <w:tabs>
          <w:tab w:val="right" w:pos="8302" w:leader="dot"/>
        </w:tabs>
        <w:rPr>
          <w:rStyle w:val="847"/>
          <w:rFonts w:ascii="宋体" w:hAnsi="宋体" w:cs="宋体"/>
          <w:sz w:val="32"/>
          <w:szCs w:val="32"/>
          <w:highlight w:val="none"/>
        </w:rPr>
      </w:pPr>
      <w:r>
        <w:rPr>
          <w:rStyle w:val="847"/>
          <w:rFonts w:hint="eastAsia" w:ascii="宋体" w:hAnsi="宋体" w:cs="宋体"/>
          <w:sz w:val="32"/>
          <w:szCs w:val="32"/>
          <w:highlight w:val="none"/>
        </w:rPr>
        <w:t xml:space="preserve">第一章  投标邀请函</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bookmarkStart w:id="2" w:name="WTDW_1"/>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u w:val="single"/>
          <w:lang w:eastAsia="zh-CN"/>
        </w:rPr>
        <w:t xml:space="preserve">黄埭镇东桥消防救援站消防车辆采购</w:t>
      </w:r>
      <w:r>
        <w:rPr>
          <w:rFonts w:hint="eastAsia" w:ascii="宋体" w:hAnsi="宋体" w:cs="宋体"/>
          <w:szCs w:val="21"/>
          <w:highlight w:val="none"/>
        </w:rPr>
        <w:t xml:space="preserve">招标项目的潜在投标人应在</w:t>
      </w:r>
      <w:r>
        <w:rPr>
          <w:rFonts w:hint="eastAsia" w:ascii="宋体" w:hAnsi="宋体"/>
          <w:bCs/>
          <w:szCs w:val="21"/>
          <w:highlight w:val="none"/>
          <w:u w:val="single"/>
        </w:rPr>
        <w:t xml:space="preserve">苏采云系统</w:t>
      </w:r>
      <w:r>
        <w:rPr>
          <w:rFonts w:hint="eastAsia" w:ascii="宋体" w:hAnsi="宋体" w:cs="宋体"/>
          <w:szCs w:val="21"/>
          <w:highlight w:val="none"/>
        </w:rPr>
        <w:t xml:space="preserve">获取招标文件，并于</w:t>
      </w:r>
      <w:r>
        <w:rPr>
          <w:rFonts w:hint="eastAsia" w:ascii="宋体" w:hAnsi="宋体" w:cs="宋体"/>
          <w:szCs w:val="21"/>
          <w:highlight w:val="none"/>
          <w:u w:val="single"/>
        </w:rPr>
        <w:t xml:space="preserve">2026年1</w:t>
      </w:r>
      <w:r>
        <w:rPr>
          <w:rFonts w:hint="eastAsia" w:ascii="宋体" w:hAnsi="宋体" w:cs="宋体"/>
          <w:szCs w:val="21"/>
          <w:highlight w:val="none"/>
          <w:u w:val="single"/>
        </w:rPr>
        <w:t xml:space="preserve">月5</w:t>
      </w:r>
      <w:r>
        <w:rPr>
          <w:rFonts w:hint="eastAsia" w:ascii="宋体" w:hAnsi="宋体" w:cs="宋体"/>
          <w:szCs w:val="21"/>
          <w:highlight w:val="none"/>
          <w:u w:val="single"/>
        </w:rPr>
        <w:t xml:space="preserve">日9点30分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p>
    <w:p>
      <w:pPr>
        <w:ind w:firstLine="422"/>
        <w:spacing w:line="360" w:lineRule="auto"/>
        <w:rPr>
          <w:rFonts w:ascii="宋体" w:hAnsi="宋体" w:cs="宋体"/>
          <w:b/>
          <w:szCs w:val="21"/>
          <w:highlight w:val="none"/>
        </w:rPr>
      </w:pPr>
      <w:r/>
      <w:bookmarkStart w:id="3" w:name="_Toc28359002"/>
      <w:r/>
      <w:bookmarkStart w:id="4" w:name="_Toc35393621"/>
      <w:r/>
      <w:bookmarkStart w:id="5" w:name="_Toc28359079"/>
      <w:r/>
      <w:bookmarkStart w:id="6" w:name="_Toc35393790"/>
      <w:r/>
      <w:bookmarkStart w:id="7" w:name="_Hlk24379207"/>
      <w:r>
        <w:rPr>
          <w:rFonts w:hint="eastAsia" w:ascii="宋体" w:hAnsi="宋体" w:cs="宋体"/>
          <w:b/>
          <w:szCs w:val="21"/>
          <w:highlight w:val="none"/>
        </w:rPr>
        <w:t xml:space="preserve">一、项目基本情况</w:t>
      </w:r>
      <w:bookmarkEnd w:id="3"/>
      <w:r/>
      <w:bookmarkEnd w:id="4"/>
      <w:r/>
      <w:bookmarkEnd w:id="5"/>
      <w:r/>
      <w:bookmarkEnd w:id="6"/>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JSZC-320507-FYWL-G2025-0026</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bookmarkEnd w:id="7"/>
      <w:r>
        <w:rPr>
          <w:rFonts w:hint="eastAsia" w:ascii="宋体" w:hAnsi="宋体" w:cs="宋体"/>
          <w:szCs w:val="21"/>
          <w:highlight w:val="none"/>
          <w:lang w:eastAsia="zh-CN"/>
        </w:rPr>
        <w:t xml:space="preserve">黄埭镇东桥消防救援站消防车辆采购</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3.预算总金额（最高限价）：</w:t>
      </w:r>
      <w:r>
        <w:rPr>
          <w:rFonts w:hint="eastAsia" w:ascii="宋体" w:hAnsi="宋体" w:cs="宋体"/>
          <w:bCs/>
          <w:szCs w:val="21"/>
          <w:highlight w:val="none"/>
        </w:rPr>
        <w:t xml:space="preserve">人民币</w:t>
      </w:r>
      <w:r>
        <w:rPr>
          <w:rFonts w:hint="eastAsia" w:ascii="宋体" w:hAnsi="宋体" w:cs="宋体"/>
          <w:bCs/>
          <w:szCs w:val="21"/>
          <w:highlight w:val="none"/>
          <w:lang w:val="en-US" w:eastAsia="zh-CN"/>
        </w:rPr>
        <w:t xml:space="preserve">壹拾捌万</w:t>
      </w:r>
      <w:r>
        <w:rPr>
          <w:rFonts w:hint="eastAsia" w:ascii="宋体" w:hAnsi="宋体" w:cs="宋体"/>
          <w:bCs/>
          <w:szCs w:val="21"/>
          <w:highlight w:val="none"/>
          <w:lang w:val="en-US" w:eastAsia="zh-CN"/>
        </w:rPr>
        <w:t xml:space="preserve">元整</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180000</w:t>
      </w:r>
      <w:r>
        <w:rPr>
          <w:rFonts w:hint="eastAsia" w:ascii="宋体" w:hAnsi="宋体" w:cs="宋体"/>
          <w:bCs/>
          <w:szCs w:val="21"/>
          <w:highlight w:val="none"/>
        </w:rPr>
        <w:t xml:space="preserve">.00）</w:t>
      </w:r>
      <w:r>
        <w:rPr>
          <w:rFonts w:hint="eastAsia" w:ascii="宋体" w:hAnsi="宋体" w:cs="宋体"/>
          <w:bCs/>
          <w:szCs w:val="21"/>
          <w:highlight w:val="none"/>
          <w:lang w:val="en-US" w:eastAsia="zh-CN"/>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4.采购清单及标段预算金额、最高限价金额</w:t>
      </w:r>
      <w:r/>
    </w:p>
    <w:tbl>
      <w:tblPr>
        <w:tblStyle w:val="758"/>
        <w:tblW w:w="82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8"/>
        <w:gridCol w:w="1553"/>
        <w:gridCol w:w="1705"/>
        <w:gridCol w:w="2427"/>
        <w:gridCol w:w="1478"/>
      </w:tblGrid>
      <w:tr>
        <w:trPr>
          <w:jc w:val="center"/>
        </w:trPr>
        <w:tc>
          <w:tcPr>
            <w:tcW w:w="1058" w:type="dxa"/>
            <w:vAlign w:val="center"/>
            <w:textDirection w:val="lrTb"/>
            <w:noWrap w:val="false"/>
          </w:tcPr>
          <w:p>
            <w:pPr>
              <w:jc w:val="center"/>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采购包号</w:t>
            </w:r>
            <w:r/>
          </w:p>
        </w:tc>
        <w:tc>
          <w:tcPr>
            <w:tcW w:w="1553" w:type="dxa"/>
            <w:vAlign w:val="center"/>
            <w:textDirection w:val="lrTb"/>
            <w:noWrap w:val="false"/>
          </w:tcPr>
          <w:p>
            <w:pPr>
              <w:jc w:val="center"/>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lang w:eastAsia="zh-CN"/>
              </w:rPr>
              <w:t xml:space="preserve">采购包名称</w:t>
            </w:r>
            <w:r/>
          </w:p>
        </w:tc>
        <w:tc>
          <w:tcPr>
            <w:tcW w:w="1705"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数量/单位</w:t>
            </w:r>
            <w:r/>
          </w:p>
        </w:tc>
        <w:tc>
          <w:tcPr>
            <w:tcW w:w="2427"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lang w:eastAsia="zh-CN"/>
              </w:rPr>
              <w:t xml:space="preserve">采购包</w:t>
            </w:r>
            <w:r>
              <w:rPr>
                <w:rFonts w:hint="eastAsia" w:ascii="宋体" w:hAnsi="宋体" w:cs="宋体"/>
                <w:bCs/>
                <w:szCs w:val="21"/>
                <w:highlight w:val="none"/>
              </w:rPr>
              <w:t xml:space="preserve">采购预算（最高限价）</w:t>
            </w:r>
            <w:r/>
          </w:p>
        </w:tc>
        <w:tc>
          <w:tcPr>
            <w:tcW w:w="1478"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备注</w:t>
            </w:r>
            <w:r/>
          </w:p>
        </w:tc>
      </w:tr>
      <w:tr>
        <w:trPr>
          <w:jc w:val="center"/>
          <w:trHeight w:val="1365"/>
        </w:trPr>
        <w:tc>
          <w:tcPr>
            <w:tcW w:w="1058" w:type="dxa"/>
            <w:vAlign w:val="center"/>
            <w:textDirection w:val="lrTb"/>
            <w:noWrap w:val="false"/>
          </w:tcPr>
          <w:p>
            <w:pPr>
              <w:jc w:val="center"/>
              <w:spacing w:line="360" w:lineRule="auto"/>
              <w:rPr>
                <w:rFonts w:hint="eastAsia" w:ascii="宋体" w:hAnsi="宋体" w:cs="宋体"/>
                <w:bCs/>
                <w:szCs w:val="21"/>
                <w:highlight w:val="none"/>
                <w:lang w:eastAsia="zh-CN"/>
              </w:rPr>
            </w:pPr>
            <w:r>
              <w:rPr>
                <w:rFonts w:hint="eastAsia" w:ascii="宋体" w:hAnsi="宋体" w:cs="宋体"/>
                <w:bCs/>
                <w:szCs w:val="21"/>
                <w:highlight w:val="none"/>
              </w:rPr>
              <w:t xml:space="preserve">采购包1</w:t>
            </w:r>
            <w:r/>
          </w:p>
        </w:tc>
        <w:tc>
          <w:tcPr>
            <w:tcW w:w="1553" w:type="dxa"/>
            <w:vAlign w:val="center"/>
            <w:textDirection w:val="lrTb"/>
            <w:noWrap w:val="false"/>
          </w:tcPr>
          <w:p>
            <w:pPr>
              <w:jc w:val="center"/>
              <w:spacing w:line="360" w:lineRule="auto"/>
              <w:rPr>
                <w:rFonts w:hint="eastAsia" w:ascii="宋体" w:hAnsi="宋体" w:cs="宋体"/>
                <w:bCs/>
                <w:szCs w:val="21"/>
                <w:highlight w:val="none"/>
                <w:lang w:val="en-US" w:eastAsia="zh-CN"/>
              </w:rPr>
            </w:pPr>
            <w:r>
              <w:rPr>
                <w:rFonts w:hint="eastAsia" w:ascii="宋体" w:hAnsi="宋体" w:cs="宋体"/>
                <w:bCs/>
                <w:szCs w:val="21"/>
                <w:highlight w:val="none"/>
              </w:rPr>
              <w:t xml:space="preserve">黄埭镇东桥消防救援站消防车辆采购标段二</w:t>
            </w:r>
            <w:r/>
          </w:p>
        </w:tc>
        <w:tc>
          <w:tcPr>
            <w:tcW w:w="170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1辆</w:t>
            </w:r>
            <w:r/>
          </w:p>
        </w:tc>
        <w:tc>
          <w:tcPr>
            <w:tcW w:w="2427" w:type="dxa"/>
            <w:vAlign w:val="center"/>
            <w:textDirection w:val="lrTb"/>
            <w:noWrap w:val="false"/>
          </w:tcPr>
          <w:p>
            <w:pPr>
              <w:jc w:val="center"/>
              <w:spacing w:line="360" w:lineRule="auto"/>
              <w:rPr>
                <w:rFonts w:hint="eastAsia" w:ascii="宋体" w:hAnsi="宋体" w:cs="宋体"/>
                <w:bCs/>
                <w:szCs w:val="21"/>
                <w:highlight w:val="none"/>
                <w:lang w:val="en-US" w:eastAsia="zh-CN"/>
              </w:rPr>
            </w:pPr>
            <w:r>
              <w:rPr>
                <w:rFonts w:hint="eastAsia" w:ascii="宋体" w:hAnsi="宋体" w:cs="宋体"/>
                <w:bCs/>
                <w:szCs w:val="21"/>
                <w:highlight w:val="none"/>
              </w:rPr>
              <w:t xml:space="preserve">人民币</w:t>
            </w:r>
            <w:r>
              <w:rPr>
                <w:rFonts w:hint="eastAsia" w:ascii="宋体" w:hAnsi="宋体" w:cs="宋体"/>
                <w:bCs/>
                <w:szCs w:val="21"/>
                <w:highlight w:val="none"/>
                <w:lang w:val="en-US" w:eastAsia="zh-CN"/>
              </w:rPr>
              <w:t xml:space="preserve">壹拾捌万</w:t>
            </w:r>
            <w:bookmarkStart w:id="82" w:name="_GoBack"/>
            <w:r/>
            <w:bookmarkEnd w:id="82"/>
            <w:r>
              <w:rPr>
                <w:rFonts w:hint="eastAsia" w:ascii="宋体" w:hAnsi="宋体" w:cs="宋体"/>
                <w:bCs/>
                <w:szCs w:val="21"/>
                <w:highlight w:val="none"/>
                <w:lang w:val="en-US" w:eastAsia="zh-CN"/>
              </w:rPr>
              <w:t xml:space="preserve">元整</w:t>
            </w:r>
            <w:r/>
          </w:p>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180000</w:t>
            </w:r>
            <w:r>
              <w:rPr>
                <w:rFonts w:hint="eastAsia" w:ascii="宋体" w:hAnsi="宋体" w:cs="宋体"/>
                <w:bCs/>
                <w:szCs w:val="21"/>
                <w:highlight w:val="none"/>
              </w:rPr>
              <w:t xml:space="preserve">.00）</w:t>
            </w:r>
            <w:r/>
          </w:p>
        </w:tc>
        <w:tc>
          <w:tcPr>
            <w:tcW w:w="1478"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不接受整体设备进口产品投标</w:t>
            </w:r>
            <w:r/>
          </w:p>
        </w:tc>
      </w:tr>
    </w:tbl>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.交货地点：</w:t>
      </w:r>
      <w:r>
        <w:rPr>
          <w:rFonts w:hint="eastAsia" w:ascii="宋体" w:hAnsi="宋体" w:cs="宋体"/>
          <w:szCs w:val="21"/>
          <w:highlight w:val="none"/>
          <w:lang w:eastAsia="zh-CN"/>
        </w:rPr>
        <w:t xml:space="preserve">黄埭镇</w:t>
      </w:r>
      <w:r>
        <w:rPr>
          <w:rFonts w:hint="eastAsia" w:ascii="宋体" w:hAnsi="宋体" w:cs="宋体"/>
          <w:szCs w:val="21"/>
          <w:highlight w:val="none"/>
        </w:rPr>
        <w:t xml:space="preserve">，具体按采购人指定地点。</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.项目验收</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.1货物的验收包括:数量、外观、质量、性能、随机备件备品、装箱单、随机资料及包装；所有设备和附（配）件应符合其规定的性能，无瑕疵和缺陷，质量为合格产品，同时有明确的生产制造厂商。中标</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对质量问题负责包退、包换和包修，因此发生的费用由中标</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自行负责。</w:t>
      </w:r>
      <w:r/>
    </w:p>
    <w:p>
      <w:pPr>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.2验收标准：设备安装后，</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按国际和国家标准及厂方标准进行质量验收。</w:t>
      </w:r>
      <w:r>
        <w:rPr>
          <w:rFonts w:hint="eastAsia" w:ascii="宋体" w:hAnsi="宋体" w:cs="宋体"/>
          <w:szCs w:val="21"/>
          <w:highlight w:val="none"/>
          <w:lang w:val="en-US" w:eastAsia="zh-CN"/>
        </w:rPr>
        <w:t xml:space="preserve">中标人</w:t>
      </w:r>
      <w:r>
        <w:rPr>
          <w:rFonts w:hint="eastAsia" w:ascii="宋体" w:hAnsi="宋体" w:cs="宋体"/>
          <w:szCs w:val="21"/>
          <w:highlight w:val="none"/>
        </w:rPr>
        <w:t xml:space="preserve">向</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提供详细的验收标准、验收手册。当双方对验收标准有争议时，可委托双方一致认可的国家相关权威检测中心进行检测。只有在设备完全正常运转和采购</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确认后，设备的安装工作才能认为已全部完成。</w:t>
      </w:r>
      <w:r/>
    </w:p>
    <w:p>
      <w:pPr>
        <w:ind w:firstLine="420"/>
        <w:spacing w:line="360" w:lineRule="auto"/>
        <w:rPr>
          <w:rFonts w:ascii="宋体" w:hAnsi="宋体" w:cs="宋体"/>
          <w:szCs w:val="21"/>
          <w:highlight w:val="none"/>
        </w:rPr>
      </w:pPr>
      <w:r/>
      <w:bookmarkStart w:id="8" w:name="_Toc28359003"/>
      <w:r/>
      <w:bookmarkStart w:id="9" w:name="_Toc28359080"/>
      <w:r/>
      <w:bookmarkStart w:id="10" w:name="_Toc35393622"/>
      <w:r/>
      <w:bookmarkStart w:id="11" w:name="_Toc35393791"/>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.合同履行期限</w:t>
      </w:r>
      <w:r>
        <w:rPr>
          <w:rFonts w:hint="eastAsia" w:ascii="宋体" w:hAnsi="宋体" w:eastAsia="宋体" w:cs="宋体"/>
          <w:szCs w:val="21"/>
          <w:highlight w:val="none"/>
        </w:rPr>
        <w:t xml:space="preserve">：自合同签订生效后</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个月内完成全部采购内容的供货安装调试并交付正常使用。</w:t>
      </w:r>
      <w:r/>
    </w:p>
    <w:p>
      <w:pPr>
        <w:ind w:firstLine="420"/>
        <w:spacing w:line="360" w:lineRule="auto"/>
        <w:rPr>
          <w:rFonts w:ascii="宋体" w:hAnsi="宋体" w:cs="宋体"/>
          <w:b/>
          <w:szCs w:val="21"/>
          <w:highlight w:val="none"/>
        </w:rPr>
      </w:pP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.本项目不接受联合体投标</w:t>
      </w:r>
      <w:r>
        <w:rPr>
          <w:rFonts w:hint="eastAsia" w:ascii="宋体" w:hAnsi="宋体" w:cs="宋体"/>
          <w:szCs w:val="21"/>
          <w:highlight w:val="none"/>
        </w:rPr>
        <w:t xml:space="preserve">。</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8"/>
      <w:r/>
      <w:bookmarkEnd w:id="9"/>
      <w:r/>
      <w:bookmarkEnd w:id="10"/>
      <w:r/>
      <w:bookmarkEnd w:id="11"/>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1.满足《中华人民共和国政府采购法》第二十二条规定；</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（1）具有独立承担民事责任的能力；</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（2）具有良好的商业信誉和健全的财务会计制度；</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（3）具有履行合同所必需的设备和专业技术能力；</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（4）有依法缴纳税收和社会保障资金的良好记录；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（6）法律、行政法规规定的其他条件。</w:t>
      </w:r>
      <w:r/>
    </w:p>
    <w:p>
      <w:pPr>
        <w:ind w:firstLine="420"/>
        <w:spacing w:line="360" w:lineRule="auto"/>
        <w:rPr>
          <w:rFonts w:ascii="宋体" w:hAnsi="宋体" w:cs="宋体"/>
          <w:szCs w:val="21"/>
          <w:highlight w:val="none"/>
        </w:rPr>
      </w:pPr>
      <w:r/>
      <w:bookmarkStart w:id="12" w:name="_Toc28359004"/>
      <w:r/>
      <w:bookmarkStart w:id="13" w:name="_Toc28359081"/>
      <w:r>
        <w:rPr>
          <w:rFonts w:hint="eastAsia" w:ascii="宋体" w:hAnsi="宋体" w:cs="宋体"/>
          <w:szCs w:val="21"/>
          <w:highlight w:val="none"/>
        </w:rPr>
        <w:t xml:space="preserve">2.落实政府采购政策需满足的资格要求：</w:t>
      </w:r>
      <w:r>
        <w:rPr>
          <w:rFonts w:hint="eastAsia" w:ascii="宋体" w:hAnsi="宋体" w:eastAsia="宋体" w:cs="宋体"/>
          <w:szCs w:val="21"/>
          <w:highlight w:val="none"/>
        </w:rPr>
        <w:t xml:space="preserve">根据《政府采购促进中小企业发展管理办法》的相关规定，本项目非专门面向中小企业采购。本项目所属行业为工业。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.本项目的特定资格要求：</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（1）未被“信用中国”网站（www.creditchina.gov.cn）列入失信被执行人、重大税收违法案件当事人名单、政府采购严重失信行为记录名单</w:t>
      </w:r>
      <w:r>
        <w:rPr>
          <w:rFonts w:hint="eastAsia" w:ascii="宋体" w:hAnsi="宋体" w:cs="宋体"/>
          <w:szCs w:val="21"/>
          <w:highlight w:val="none"/>
          <w:lang w:eastAsia="zh-CN"/>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lang w:eastAsia="zh-CN"/>
        </w:rPr>
        <w:t xml:space="preserve">）</w:t>
      </w:r>
      <w:r>
        <w:rPr>
          <w:rFonts w:hint="eastAsia" w:ascii="宋体" w:hAnsi="宋体" w:cs="宋体"/>
          <w:szCs w:val="21"/>
          <w:highlight w:val="none"/>
        </w:rPr>
        <w:t xml:space="preserve">为采购项目提供整体设计、规范编制或者项目管理、监理、检测等服务的供应商，不得再参加该采购项目的其他采购活动。</w:t>
      </w:r>
      <w:r/>
    </w:p>
    <w:p>
      <w:pPr>
        <w:ind w:firstLine="422"/>
        <w:spacing w:line="360" w:lineRule="auto"/>
        <w:rPr>
          <w:rFonts w:ascii="宋体" w:hAnsi="宋体" w:cs="宋体"/>
          <w:b/>
          <w:szCs w:val="21"/>
          <w:highlight w:val="none"/>
        </w:rPr>
      </w:pPr>
      <w:r/>
      <w:bookmarkStart w:id="14" w:name="_Toc35393623"/>
      <w:r/>
      <w:bookmarkStart w:id="15" w:name="_Toc35393792"/>
      <w:r>
        <w:rPr>
          <w:rFonts w:hint="eastAsia" w:ascii="宋体" w:hAnsi="宋体" w:cs="宋体"/>
          <w:b/>
          <w:szCs w:val="21"/>
          <w:highlight w:val="none"/>
        </w:rPr>
        <w:t xml:space="preserve">三、</w:t>
      </w:r>
      <w:bookmarkEnd w:id="12"/>
      <w:r/>
      <w:bookmarkEnd w:id="13"/>
      <w:r/>
      <w:bookmarkEnd w:id="14"/>
      <w:r/>
      <w:bookmarkEnd w:id="15"/>
      <w:r>
        <w:rPr>
          <w:rFonts w:hint="eastAsia" w:ascii="宋体" w:hAnsi="宋体" w:cs="宋体"/>
          <w:b/>
          <w:szCs w:val="21"/>
          <w:highlight w:val="none"/>
        </w:rPr>
        <w:t xml:space="preserve">招标文件的获取</w:t>
      </w:r>
      <w:r/>
    </w:p>
    <w:p>
      <w:pPr>
        <w:ind w:firstLine="420"/>
        <w:spacing w:line="360" w:lineRule="auto"/>
        <w:rPr>
          <w:rFonts w:hint="eastAsia" w:ascii="宋体" w:hAnsi="宋体" w:cs="宋体"/>
          <w:szCs w:val="21"/>
          <w:highlight w:val="none"/>
        </w:rPr>
      </w:pPr>
      <w:r/>
      <w:bookmarkStart w:id="16" w:name="_Toc35393793"/>
      <w:r/>
      <w:bookmarkStart w:id="17" w:name="_Toc28359082"/>
      <w:r/>
      <w:bookmarkStart w:id="18" w:name="_Toc35393624"/>
      <w:r/>
      <w:bookmarkStart w:id="19" w:name="_Toc28359005"/>
      <w:r>
        <w:rPr>
          <w:rFonts w:hint="eastAsia" w:ascii="宋体" w:hAnsi="宋体" w:cs="宋体"/>
          <w:szCs w:val="21"/>
          <w:highlight w:val="none"/>
        </w:rPr>
        <w:t xml:space="preserve">时间：自公告发布之日起</w:t>
      </w:r>
      <w:r>
        <w:rPr>
          <w:rFonts w:hint="eastAsia" w:ascii="宋体" w:hAnsi="宋体" w:cs="宋体"/>
          <w:szCs w:val="21"/>
          <w:highlight w:val="none"/>
          <w:lang w:val="en-US" w:eastAsia="zh-CN"/>
        </w:rPr>
        <w:t xml:space="preserve">五</w:t>
      </w:r>
      <w:r>
        <w:rPr>
          <w:rFonts w:hint="eastAsia" w:ascii="宋体" w:hAnsi="宋体" w:cs="宋体"/>
          <w:szCs w:val="21"/>
          <w:highlight w:val="none"/>
        </w:rPr>
        <w:t xml:space="preserve">个工作日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地点：“苏采云”政府采购交易系统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方式：线上获取</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售价：0.00元</w:t>
      </w:r>
      <w:bookmarkEnd w:id="16"/>
      <w:r/>
      <w:bookmarkEnd w:id="17"/>
      <w:r/>
      <w:bookmarkEnd w:id="18"/>
      <w:r/>
      <w:bookmarkEnd w:id="19"/>
      <w:r/>
      <w:r/>
    </w:p>
    <w:p>
      <w:pPr>
        <w:pStyle w:val="783"/>
        <w:spacing w:line="360" w:lineRule="auto"/>
        <w:rPr>
          <w:rFonts w:hint="eastAsia" w:ascii="宋体" w:hAnsi="宋体" w:eastAsia="宋体" w:cs="宋体"/>
          <w:b/>
          <w:bCs/>
          <w:sz w:val="21"/>
          <w:szCs w:val="21"/>
          <w:highlight w:val="none"/>
        </w:rPr>
      </w:pPr>
      <w:r/>
      <w:bookmarkStart w:id="20" w:name="_Toc35393794"/>
      <w:r/>
      <w:bookmarkStart w:id="21" w:name="_Toc35393625"/>
      <w:r/>
      <w:bookmarkStart w:id="22" w:name="_Toc28359084"/>
      <w:r/>
      <w:bookmarkStart w:id="23" w:name="_Toc28359007"/>
      <w:r>
        <w:rPr>
          <w:rFonts w:hint="eastAsia" w:ascii="宋体" w:hAnsi="宋体" w:eastAsia="宋体" w:cs="宋体"/>
          <w:b/>
          <w:bCs/>
          <w:sz w:val="21"/>
          <w:szCs w:val="21"/>
          <w:highlight w:val="none"/>
        </w:rPr>
        <w:t xml:space="preserve">四、</w:t>
      </w:r>
      <w:r>
        <w:rPr>
          <w:rFonts w:hint="eastAsia" w:ascii="宋体" w:hAnsi="宋体" w:eastAsia="宋体" w:cs="宋体"/>
          <w:b/>
          <w:bCs/>
          <w:sz w:val="21"/>
          <w:szCs w:val="21"/>
          <w:highlight w:val="none"/>
          <w:lang w:val="en-US" w:eastAsia="zh-CN"/>
        </w:rPr>
        <w:t xml:space="preserve">投标</w:t>
      </w:r>
      <w:r>
        <w:rPr>
          <w:rFonts w:hint="eastAsia" w:ascii="宋体" w:hAnsi="宋体" w:eastAsia="宋体" w:cs="宋体"/>
          <w:b/>
          <w:bCs/>
          <w:sz w:val="21"/>
          <w:szCs w:val="21"/>
          <w:highlight w:val="none"/>
        </w:rPr>
        <w:t xml:space="preserve">文件提交</w:t>
      </w:r>
      <w:r/>
    </w:p>
    <w:p>
      <w:pPr>
        <w:pStyle w:val="78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截止时间：202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日9:30（北京时间）</w:t>
      </w:r>
      <w:r/>
    </w:p>
    <w:p>
      <w:pPr>
        <w:pStyle w:val="78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地点：“苏采云”政府采购交易系统（网址：http://jszfcg.jsczt.cn/）</w:t>
      </w:r>
      <w:r/>
    </w:p>
    <w:p>
      <w:pPr>
        <w:pStyle w:val="783"/>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五、开启</w:t>
      </w:r>
      <w:r/>
    </w:p>
    <w:p>
      <w:pPr>
        <w:pStyle w:val="78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时间：202</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日9:30（北京时间）</w:t>
      </w:r>
      <w:r/>
    </w:p>
    <w:p>
      <w:pPr>
        <w:pStyle w:val="783"/>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地点：苏州市相城区市民服务中心3号楼二楼（苏州市相城区采莲路1788号）</w:t>
      </w:r>
      <w:r/>
    </w:p>
    <w:p>
      <w:pPr>
        <w:ind w:firstLine="422"/>
        <w:spacing w:line="360" w:lineRule="auto"/>
        <w:rPr>
          <w:rFonts w:ascii="宋体" w:hAnsi="宋体" w:cs="宋体"/>
          <w:b/>
          <w:szCs w:val="21"/>
          <w:highlight w:val="none"/>
        </w:rPr>
      </w:pPr>
      <w:r>
        <w:rPr>
          <w:rFonts w:hint="eastAsia" w:ascii="宋体" w:hAnsi="宋体" w:cs="宋体"/>
          <w:b/>
          <w:szCs w:val="21"/>
          <w:highlight w:val="none"/>
          <w:lang w:val="en-US" w:eastAsia="zh-CN"/>
        </w:rPr>
        <w:t xml:space="preserve">六</w:t>
      </w:r>
      <w:r>
        <w:rPr>
          <w:rFonts w:hint="eastAsia" w:ascii="宋体" w:hAnsi="宋体" w:cs="宋体"/>
          <w:b/>
          <w:szCs w:val="21"/>
          <w:highlight w:val="none"/>
        </w:rPr>
        <w:t xml:space="preserve">、公告期限</w:t>
      </w:r>
      <w:bookmarkEnd w:id="20"/>
      <w:r/>
      <w:bookmarkEnd w:id="21"/>
      <w:r/>
      <w:bookmarkEnd w:id="22"/>
      <w:r/>
      <w:bookmarkEnd w:id="23"/>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自本公告发布之日起5个工作日。</w:t>
      </w:r>
      <w:bookmarkStart w:id="24" w:name="_Toc35393626"/>
      <w:r/>
      <w:bookmarkStart w:id="25" w:name="_Toc35393795"/>
      <w:r/>
      <w:r/>
    </w:p>
    <w:p>
      <w:pPr>
        <w:ind w:firstLine="420"/>
        <w:spacing w:line="360" w:lineRule="auto"/>
        <w:rPr>
          <w:rFonts w:ascii="宋体" w:hAnsi="宋体" w:cs="宋体"/>
          <w:b/>
          <w:szCs w:val="21"/>
          <w:highlight w:val="none"/>
        </w:rPr>
      </w:pPr>
      <w:r>
        <w:rPr>
          <w:rFonts w:hint="eastAsia" w:ascii="宋体" w:hAnsi="宋体" w:cs="宋体"/>
          <w:b/>
          <w:szCs w:val="21"/>
          <w:highlight w:val="none"/>
          <w:lang w:val="en-US" w:eastAsia="zh-CN"/>
        </w:rPr>
        <w:t xml:space="preserve">七、</w:t>
      </w:r>
      <w:r>
        <w:rPr>
          <w:rFonts w:hint="eastAsia" w:ascii="宋体" w:hAnsi="宋体" w:cs="宋体"/>
          <w:b/>
          <w:szCs w:val="21"/>
          <w:highlight w:val="none"/>
        </w:rPr>
        <w:t xml:space="preserve">其他补充事宜</w:t>
      </w:r>
      <w:bookmarkEnd w:id="24"/>
      <w:r/>
      <w:bookmarkEnd w:id="25"/>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1.本公告有关信息将同时在苏州市政府采购网、江苏省政府采购网、中国政府采购网上发布，敬请留意！</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2.苏州相城区政府采购办公室监督电话：0512-67591006/67591005。</w:t>
      </w:r>
      <w:r/>
    </w:p>
    <w:p>
      <w:pPr>
        <w:ind w:firstLine="422"/>
        <w:spacing w:line="360" w:lineRule="auto"/>
        <w:rPr>
          <w:rFonts w:ascii="宋体" w:hAnsi="宋体" w:cs="宋体"/>
          <w:b/>
          <w:szCs w:val="21"/>
          <w:highlight w:val="none"/>
        </w:rPr>
      </w:pPr>
      <w:r/>
      <w:bookmarkStart w:id="26" w:name="_Toc35393796"/>
      <w:r/>
      <w:bookmarkStart w:id="27" w:name="_Toc28359085"/>
      <w:r/>
      <w:bookmarkStart w:id="28" w:name="_Toc28359008"/>
      <w:r/>
      <w:bookmarkStart w:id="29" w:name="_Toc35393627"/>
      <w:r>
        <w:rPr>
          <w:rFonts w:hint="eastAsia" w:ascii="宋体" w:hAnsi="宋体" w:cs="宋体"/>
          <w:b/>
          <w:szCs w:val="21"/>
          <w:highlight w:val="none"/>
          <w:lang w:val="en-US" w:eastAsia="zh-CN"/>
        </w:rPr>
        <w:t xml:space="preserve">八</w:t>
      </w:r>
      <w:r>
        <w:rPr>
          <w:rFonts w:hint="eastAsia" w:ascii="宋体" w:hAnsi="宋体" w:cs="宋体"/>
          <w:b/>
          <w:szCs w:val="21"/>
          <w:highlight w:val="none"/>
        </w:rPr>
        <w:t xml:space="preserve">、对本次招标提出询问，请按以下方式联系。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szCs w:val="21"/>
          <w:highlight w:val="none"/>
        </w:rPr>
      </w:pPr>
      <w:r/>
      <w:bookmarkStart w:id="30" w:name="_Toc35393786"/>
      <w:r/>
      <w:bookmarkStart w:id="31" w:name="_Toc35393617"/>
      <w:r/>
      <w:bookmarkStart w:id="32" w:name="_Toc28359075"/>
      <w:r/>
      <w:bookmarkStart w:id="33" w:name="_Toc28358998"/>
      <w:r>
        <w:rPr>
          <w:rFonts w:hint="eastAsia" w:ascii="宋体" w:hAnsi="宋体" w:cs="宋体"/>
          <w:szCs w:val="21"/>
          <w:highlight w:val="none"/>
        </w:rPr>
        <w:t xml:space="preserve">1.采购单位信息</w:t>
      </w:r>
      <w:bookmarkEnd w:id="30"/>
      <w:r/>
      <w:bookmarkEnd w:id="31"/>
      <w:r/>
      <w:bookmarkEnd w:id="32"/>
      <w:r/>
      <w:bookmarkEnd w:id="33"/>
      <w:r/>
      <w:r/>
    </w:p>
    <w:p>
      <w:pPr>
        <w:ind w:firstLine="420"/>
        <w:jc w:val="left"/>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苏州市相城区黄埭镇人民政府</w:t>
      </w:r>
      <w:r>
        <w:rPr>
          <w:rFonts w:hint="eastAsia" w:ascii="宋体" w:hAnsi="宋体" w:cs="宋体"/>
          <w:szCs w:val="21"/>
          <w:highlight w:val="none"/>
          <w:lang w:eastAsia="zh-CN"/>
        </w:rPr>
        <w:tab/>
      </w:r>
      <w:r/>
    </w:p>
    <w:p>
      <w:pPr>
        <w:ind w:firstLine="420"/>
        <w:jc w:val="left"/>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rPr>
        <w:t xml:space="preserve">地    址：春丰路406号</w:t>
      </w:r>
      <w:r/>
    </w:p>
    <w:p>
      <w:pPr>
        <w:ind w:firstLine="420"/>
        <w:jc w:val="left"/>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滕飞</w:t>
      </w:r>
      <w:r/>
    </w:p>
    <w:p>
      <w:pPr>
        <w:ind w:firstLine="420"/>
        <w:jc w:val="left"/>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联系电话：</w:t>
      </w:r>
      <w:r>
        <w:rPr>
          <w:rFonts w:hint="eastAsia" w:ascii="宋体" w:hAnsi="宋体" w:cs="宋体"/>
          <w:bCs/>
          <w:szCs w:val="21"/>
          <w:highlight w:val="none"/>
          <w:lang w:eastAsia="zh-CN"/>
        </w:rPr>
        <w:t xml:space="preserve">0512-65480218</w:t>
      </w:r>
      <w:r/>
    </w:p>
    <w:p>
      <w:pPr>
        <w:ind w:firstLine="420"/>
        <w:jc w:val="left"/>
        <w:spacing w:line="360" w:lineRule="auto"/>
        <w:widowControl/>
        <w:rPr>
          <w:rFonts w:ascii="宋体" w:hAnsi="宋体" w:cs="宋体"/>
          <w:szCs w:val="21"/>
          <w:highlight w:val="none"/>
        </w:rPr>
      </w:pPr>
      <w:r/>
      <w:bookmarkStart w:id="34" w:name="_Toc35393788"/>
      <w:r/>
      <w:bookmarkStart w:id="35" w:name="_Toc28359000"/>
      <w:r/>
      <w:bookmarkStart w:id="36" w:name="_Toc35393619"/>
      <w:r/>
      <w:bookmarkStart w:id="37" w:name="_Toc28359077"/>
      <w:r>
        <w:rPr>
          <w:rFonts w:hint="eastAsia" w:ascii="宋体" w:hAnsi="宋体" w:cs="宋体"/>
          <w:szCs w:val="21"/>
          <w:highlight w:val="none"/>
        </w:rPr>
        <w:t xml:space="preserve">2.代理机构联系方式</w:t>
      </w:r>
      <w:bookmarkEnd w:id="34"/>
      <w:r/>
      <w:bookmarkEnd w:id="35"/>
      <w:r/>
      <w:bookmarkEnd w:id="36"/>
      <w:r/>
      <w:bookmarkEnd w:id="37"/>
      <w:r/>
      <w:r/>
    </w:p>
    <w:p>
      <w:pPr>
        <w:ind w:firstLine="420"/>
        <w:jc w:val="left"/>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名  称</w:t>
      </w:r>
      <w:bookmarkStart w:id="38" w:name="XTDLJG_2"/>
      <w:r>
        <w:rPr>
          <w:rFonts w:hint="eastAsia" w:ascii="宋体" w:hAnsi="宋体" w:cs="宋体"/>
          <w:szCs w:val="21"/>
          <w:highlight w:val="none"/>
        </w:rPr>
        <w:t xml:space="preserve">：</w:t>
      </w:r>
      <w:bookmarkEnd w:id="38"/>
      <w:r>
        <w:rPr>
          <w:rFonts w:hint="eastAsia" w:ascii="宋体" w:hAnsi="宋体" w:cs="宋体"/>
          <w:szCs w:val="21"/>
          <w:highlight w:val="none"/>
          <w:lang w:eastAsia="zh-CN"/>
        </w:rPr>
        <w:t xml:space="preserve">苏州泛亚万隆建设工程咨询有限公司</w:t>
      </w:r>
      <w:r/>
    </w:p>
    <w:p>
      <w:pPr>
        <w:ind w:firstLine="420"/>
        <w:jc w:val="left"/>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地  址：</w:t>
      </w:r>
      <w:r>
        <w:rPr>
          <w:rFonts w:hint="eastAsia" w:ascii="宋体" w:hAnsi="宋体" w:cs="宋体"/>
          <w:szCs w:val="21"/>
          <w:highlight w:val="none"/>
          <w:lang w:eastAsia="zh-CN"/>
        </w:rPr>
        <w:t xml:space="preserve">苏州市吴中区澄湖西路888号恒润国际商务广场B座10楼</w:t>
      </w:r>
      <w:r/>
    </w:p>
    <w:p>
      <w:pPr>
        <w:ind w:firstLine="420"/>
        <w:jc w:val="left"/>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黄成</w:t>
      </w:r>
      <w:r/>
    </w:p>
    <w:p>
      <w:pPr>
        <w:ind w:firstLine="420"/>
        <w:jc w:val="left"/>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rPr>
        <w:t xml:space="preserve">电　话：</w:t>
      </w:r>
      <w:r>
        <w:rPr>
          <w:rFonts w:hint="eastAsia" w:ascii="宋体" w:hAnsi="宋体" w:cs="宋体"/>
          <w:szCs w:val="21"/>
          <w:highlight w:val="none"/>
          <w:lang w:eastAsia="zh-CN"/>
        </w:rPr>
        <w:t xml:space="preserve">0512-66352273</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3.项目联系方式</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项目联系人：</w:t>
      </w:r>
      <w:r>
        <w:rPr>
          <w:rFonts w:hint="eastAsia" w:ascii="宋体" w:hAnsi="宋体" w:cs="宋体"/>
          <w:szCs w:val="21"/>
          <w:highlight w:val="none"/>
          <w:lang w:val="en-US" w:eastAsia="zh-CN"/>
        </w:rPr>
        <w:t xml:space="preserve">黄成</w:t>
      </w:r>
      <w:r/>
    </w:p>
    <w:p>
      <w:pPr>
        <w:ind w:firstLine="420"/>
        <w:jc w:val="left"/>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rPr>
        <w:t xml:space="preserve">电　　  话：</w:t>
      </w:r>
      <w:bookmarkEnd w:id="2"/>
      <w:r>
        <w:rPr>
          <w:rFonts w:hint="eastAsia" w:ascii="宋体" w:hAnsi="宋体" w:cs="宋体"/>
          <w:szCs w:val="21"/>
          <w:highlight w:val="none"/>
          <w:lang w:eastAsia="zh-CN"/>
        </w:rPr>
        <w:t xml:space="preserve">0512-66352273</w:t>
      </w:r>
      <w:r/>
    </w:p>
    <w:p>
      <w:pPr>
        <w:pStyle w:val="828"/>
        <w:ind w:firstLine="640"/>
        <w:jc w:val="center"/>
        <w:pageBreakBefore/>
        <w:spacing w:line="360" w:lineRule="auto"/>
        <w:tabs>
          <w:tab w:val="right" w:pos="8302" w:leader="dot"/>
        </w:tabs>
        <w:rPr>
          <w:rStyle w:val="847"/>
          <w:rFonts w:ascii="宋体" w:hAnsi="宋体" w:cs="宋体"/>
          <w:sz w:val="32"/>
          <w:szCs w:val="32"/>
          <w:highlight w:val="none"/>
        </w:rPr>
      </w:pPr>
      <w:r>
        <w:rPr>
          <w:rStyle w:val="847"/>
          <w:rFonts w:hint="eastAsia" w:ascii="宋体" w:hAnsi="宋体" w:cs="宋体"/>
          <w:sz w:val="32"/>
          <w:szCs w:val="32"/>
          <w:highlight w:val="none"/>
        </w:rPr>
        <w:t xml:space="preserve">第二章  投标人须知</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一、说明和释义</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1.1本招标文件仅适用于苏州泛亚万隆建设工程咨询有限公司组织的招标活动。</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1.2本次招标活动及因本次招标产生的合同受中国法律制约和保护。</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1.3本招标文件的解释权属于苏州泛亚万隆建设工程咨询有限公司。</w:t>
      </w:r>
      <w:r/>
    </w:p>
    <w:p>
      <w:pPr>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1.4 词语释义</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1.4.1招标代理机构：具体组织实施招标活动的法人。</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1.4.6乙方（服务方）：合同中规定的向采购单位提供货物和服务的法人或其他组织和自然人。</w:t>
      </w:r>
      <w:r/>
    </w:p>
    <w:p>
      <w:pPr>
        <w:ind w:firstLine="420"/>
        <w:spacing w:line="360" w:lineRule="auto"/>
        <w:rPr>
          <w:rFonts w:ascii="宋体" w:hAnsi="宋体" w:cs="宋体"/>
          <w:highlight w:val="none"/>
        </w:rPr>
      </w:pPr>
      <w:r>
        <w:rPr>
          <w:rFonts w:hint="eastAsia" w:ascii="宋体" w:hAnsi="宋体" w:cs="宋体"/>
          <w:szCs w:val="21"/>
          <w:highlight w:val="none"/>
          <w:lang w:val="zh-CN"/>
        </w:rPr>
        <w:t xml:space="preserve">1.4.7</w:t>
      </w:r>
      <w:r>
        <w:rPr>
          <w:rFonts w:hint="eastAsia" w:ascii="宋体" w:hAnsi="宋体" w:cs="宋体"/>
          <w:highlight w:val="none"/>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highlight w:val="none"/>
          <w:lang w:val="zh-CN"/>
        </w:rPr>
      </w:pPr>
      <w:r>
        <w:rPr>
          <w:rFonts w:hint="eastAsia" w:ascii="宋体" w:hAnsi="宋体" w:cs="宋体"/>
          <w:highlight w:val="none"/>
        </w:rPr>
        <w:t xml:space="preserve">1.4.8</w:t>
      </w:r>
      <w:r>
        <w:rPr>
          <w:rFonts w:hint="eastAsia" w:ascii="宋体" w:hAnsi="宋体" w:cs="宋体"/>
          <w:szCs w:val="21"/>
          <w:highlight w:val="none"/>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1.4.9知识产权：指专利权、商标权、著作权等无形财产专有权的统称。</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1.4.10天：日历日。</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1.4.11交货地点：合同中明确约定的乙方提交的货物和服务最终交付地点（本项目不涉及）。</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1.4.12合同价款：根据合同规定，乙方在正确地履行合同义务后甲方应支付乙方的价款。</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1.4.13产地：货物开采、生长、生产、最终制造、加工或提供服务的来源地。</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1.4.14 不可抗力：不能预见、不能避免并且不能克服的客观情况。</w:t>
      </w:r>
      <w:r/>
    </w:p>
    <w:p>
      <w:pPr>
        <w:pStyle w:val="783"/>
        <w:spacing w:line="360" w:lineRule="auto"/>
        <w:rPr>
          <w:rFonts w:ascii="宋体" w:hAnsi="宋体" w:eastAsia="宋体" w:cs="宋体"/>
          <w:sz w:val="21"/>
          <w:highlight w:val="none"/>
        </w:rPr>
      </w:pPr>
      <w:r>
        <w:rPr>
          <w:rFonts w:hint="eastAsia" w:ascii="宋体" w:hAnsi="宋体" w:eastAsia="宋体" w:cs="宋体"/>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83"/>
        <w:spacing w:line="360" w:lineRule="auto"/>
        <w:rPr>
          <w:rFonts w:ascii="宋体" w:hAnsi="宋体" w:eastAsia="宋体" w:cs="宋体"/>
          <w:sz w:val="21"/>
          <w:highlight w:val="none"/>
        </w:rPr>
      </w:pPr>
      <w:r>
        <w:rPr>
          <w:rFonts w:hint="eastAsia" w:ascii="宋体" w:hAnsi="宋体" w:eastAsia="宋体" w:cs="宋体"/>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783"/>
        <w:spacing w:line="360" w:lineRule="auto"/>
        <w:rPr>
          <w:rFonts w:ascii="宋体" w:hAnsi="宋体" w:eastAsia="宋体" w:cs="宋体"/>
          <w:sz w:val="21"/>
          <w:highlight w:val="none"/>
        </w:rPr>
      </w:pPr>
      <w:r>
        <w:rPr>
          <w:rFonts w:hint="eastAsia" w:ascii="宋体" w:hAnsi="宋体" w:eastAsia="宋体" w:cs="宋体"/>
          <w:sz w:val="21"/>
          <w:highlight w:val="none"/>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二、 投标人</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 合格投标人的条件：</w:t>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2.1具有独立承担民事责任的能力；</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2.2具有良好的商业信誉和健全的财务会计制度；</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2.3具有履行合同所必需的设备和专业技术</w:t>
      </w:r>
      <w:r>
        <w:rPr>
          <w:rFonts w:hint="eastAsia" w:ascii="宋体" w:hAnsi="宋体" w:cs="宋体"/>
          <w:szCs w:val="21"/>
          <w:highlight w:val="none"/>
        </w:rPr>
        <w:t xml:space="preserve">能力</w:t>
      </w:r>
      <w:r>
        <w:rPr>
          <w:rFonts w:hint="eastAsia" w:ascii="宋体" w:hAnsi="宋体" w:cs="宋体"/>
          <w:szCs w:val="21"/>
          <w:highlight w:val="none"/>
          <w:lang w:val="zh-CN"/>
        </w:rPr>
        <w:t xml:space="preserve">；</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2.4有依法缴纳税收和社会保障资金的良好记录；</w:t>
      </w:r>
      <w:r/>
    </w:p>
    <w:p>
      <w:pPr>
        <w:ind w:firstLine="420"/>
        <w:spacing w:line="360" w:lineRule="auto"/>
        <w:rPr>
          <w:rFonts w:ascii="宋体" w:hAnsi="宋体" w:cs="宋体"/>
          <w:highlight w:val="none"/>
        </w:rPr>
      </w:pPr>
      <w:r>
        <w:rPr>
          <w:rFonts w:hint="eastAsia" w:ascii="宋体" w:hAnsi="宋体" w:cs="宋体"/>
          <w:szCs w:val="21"/>
          <w:highlight w:val="none"/>
          <w:lang w:val="zh-CN"/>
        </w:rPr>
        <w:t xml:space="preserve">2.5</w:t>
      </w:r>
      <w:r>
        <w:rPr>
          <w:rFonts w:hint="eastAsia" w:ascii="宋体" w:hAnsi="宋体" w:cs="宋体"/>
          <w:highlight w:val="none"/>
        </w:rPr>
        <w:t xml:space="preserve">参加政府采购活动前三年内，在经营活动中没有重大违法记录；</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2.6</w:t>
      </w:r>
      <w:r>
        <w:rPr>
          <w:rFonts w:hint="eastAsia" w:ascii="宋体" w:hAnsi="宋体" w:cs="宋体"/>
          <w:szCs w:val="21"/>
          <w:highlight w:val="none"/>
        </w:rPr>
        <w:t xml:space="preserve">法律、行政法规规定的其他条件。</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2.7</w:t>
      </w:r>
      <w:r>
        <w:rPr>
          <w:rFonts w:hint="eastAsia" w:ascii="宋体" w:hAnsi="宋体" w:cs="宋体"/>
          <w:highlight w:val="none"/>
        </w:rPr>
        <w:t xml:space="preserve">合格投标单位其他资格条件见第一章投标邀请函；</w:t>
      </w:r>
      <w:r/>
    </w:p>
    <w:p>
      <w:pPr>
        <w:spacing w:line="360" w:lineRule="auto"/>
        <w:rPr>
          <w:rFonts w:ascii="宋体" w:hAnsi="宋体" w:cs="宋体"/>
          <w:szCs w:val="21"/>
          <w:highlight w:val="none"/>
          <w:lang w:val="zh-CN"/>
        </w:rPr>
      </w:pPr>
      <w:r>
        <w:rPr>
          <w:rFonts w:hint="eastAsia" w:ascii="宋体" w:hAnsi="宋体" w:cs="宋体"/>
          <w:b/>
          <w:bCs/>
          <w:szCs w:val="21"/>
          <w:highlight w:val="none"/>
          <w:lang w:val="zh-CN"/>
        </w:rPr>
        <w:t xml:space="preserve">3. 投标人代表：</w:t>
      </w:r>
      <w:r>
        <w:rPr>
          <w:rFonts w:hint="eastAsia" w:ascii="宋体" w:hAnsi="宋体" w:cs="宋体"/>
          <w:szCs w:val="21"/>
          <w:highlight w:val="none"/>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4. 投标费用 </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4.1无论投标过程中的做法和结果如何，投标人自行承担所有与参加投标有关的全部费用。</w:t>
      </w: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5.</w:t>
      </w:r>
      <w:r>
        <w:rPr>
          <w:rFonts w:hint="eastAsia" w:ascii="宋体" w:hAnsi="宋体" w:cs="宋体"/>
          <w:b/>
          <w:bCs/>
          <w:szCs w:val="21"/>
          <w:highlight w:val="none"/>
        </w:rPr>
        <w:t xml:space="preserve"> 联合投标及分包转包</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5.1本次招标不接受联合投标的方式；</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5.2本次招标不接受转包、分包。</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三、 招标文件的说明</w:t>
      </w:r>
      <w:r/>
    </w:p>
    <w:p>
      <w:pPr>
        <w:spacing w:line="360" w:lineRule="auto"/>
        <w:rPr>
          <w:rFonts w:ascii="宋体" w:hAnsi="宋体" w:cs="宋体"/>
          <w:b/>
          <w:highlight w:val="none"/>
        </w:rPr>
      </w:pPr>
      <w:r>
        <w:rPr>
          <w:rFonts w:hint="eastAsia" w:ascii="宋体" w:hAnsi="宋体" w:cs="宋体"/>
          <w:b/>
          <w:highlight w:val="none"/>
        </w:rPr>
        <w:t xml:space="preserve">6. 招标文件</w:t>
      </w:r>
      <w:r/>
    </w:p>
    <w:p>
      <w:pPr>
        <w:ind w:firstLine="422"/>
        <w:spacing w:line="360" w:lineRule="auto"/>
        <w:rPr>
          <w:rFonts w:ascii="宋体" w:hAnsi="宋体" w:cs="宋体"/>
          <w:highlight w:val="none"/>
        </w:rPr>
      </w:pPr>
      <w:r>
        <w:rPr>
          <w:rFonts w:hint="eastAsia" w:ascii="宋体" w:hAnsi="宋体" w:cs="宋体"/>
          <w:highlight w:val="none"/>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highlight w:val="none"/>
        </w:rPr>
      </w:pPr>
      <w:r>
        <w:rPr>
          <w:rFonts w:hint="eastAsia" w:ascii="宋体" w:hAnsi="宋体" w:cs="宋体"/>
          <w:b/>
          <w:highlight w:val="none"/>
        </w:rPr>
        <w:t xml:space="preserve">7. 招标文件的澄清</w:t>
      </w:r>
      <w:r/>
    </w:p>
    <w:p>
      <w:pPr>
        <w:ind w:firstLine="420"/>
        <w:spacing w:line="360" w:lineRule="auto"/>
        <w:rPr>
          <w:rFonts w:ascii="宋体" w:hAnsi="宋体" w:cs="宋体"/>
          <w:highlight w:val="none"/>
        </w:rPr>
      </w:pPr>
      <w:r>
        <w:rPr>
          <w:rFonts w:hint="eastAsia" w:ascii="宋体" w:hAnsi="宋体" w:cs="宋体"/>
          <w:highlight w:val="none"/>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highlight w:val="none"/>
        </w:rPr>
      </w:pPr>
      <w:r>
        <w:rPr>
          <w:rFonts w:hint="eastAsia" w:ascii="宋体" w:hAnsi="宋体" w:cs="宋体"/>
          <w:b/>
          <w:highlight w:val="none"/>
        </w:rPr>
        <w:t xml:space="preserve">8. 招标文件的修改</w:t>
      </w:r>
      <w:r/>
    </w:p>
    <w:p>
      <w:pPr>
        <w:ind w:firstLine="422"/>
        <w:spacing w:line="360" w:lineRule="auto"/>
        <w:rPr>
          <w:rFonts w:ascii="宋体" w:hAnsi="宋体" w:cs="宋体"/>
          <w:highlight w:val="none"/>
        </w:rPr>
      </w:pPr>
      <w:r>
        <w:rPr>
          <w:rFonts w:hint="eastAsia" w:ascii="宋体" w:hAnsi="宋体" w:cs="宋体"/>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highlight w:val="none"/>
        </w:rPr>
      </w:pPr>
      <w:r>
        <w:rPr>
          <w:rFonts w:hint="eastAsia" w:ascii="宋体" w:hAnsi="宋体" w:cs="宋体"/>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highlight w:val="none"/>
        </w:rPr>
      </w:pPr>
      <w:r>
        <w:rPr>
          <w:rFonts w:hint="eastAsia" w:ascii="宋体" w:hAnsi="宋体" w:cs="宋体"/>
          <w:b/>
          <w:highlight w:val="none"/>
        </w:rPr>
        <w:t xml:space="preserve">9. 投标答疑</w:t>
      </w:r>
      <w:r/>
    </w:p>
    <w:p>
      <w:pPr>
        <w:ind w:firstLine="422"/>
        <w:spacing w:line="360" w:lineRule="auto"/>
        <w:rPr>
          <w:rFonts w:ascii="宋体" w:hAnsi="宋体" w:cs="宋体"/>
          <w:highlight w:val="none"/>
        </w:rPr>
      </w:pPr>
      <w:r>
        <w:rPr>
          <w:rFonts w:hint="eastAsia" w:ascii="宋体" w:hAnsi="宋体" w:cs="宋体"/>
          <w:highlight w:val="none"/>
        </w:rPr>
        <w:t xml:space="preserve"> 9.1</w:t>
      </w:r>
      <w:r>
        <w:rPr>
          <w:rFonts w:hint="eastAsia" w:ascii="宋体" w:hAnsi="宋体" w:cs="宋体"/>
          <w:szCs w:val="21"/>
          <w:highlight w:val="none"/>
        </w:rPr>
        <w:t xml:space="preserve">投标人在收到招标文件后，若有问题需要澄清，应在项目采购交易系统中提出，招标代理机构将以网上答复的方式予以解答（包括对询问的解释，但不说明来源）</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9.2勘察现场：</w:t>
      </w:r>
      <w:r/>
    </w:p>
    <w:p>
      <w:pPr>
        <w:ind w:firstLine="420"/>
        <w:spacing w:line="360" w:lineRule="auto"/>
        <w:rPr>
          <w:rFonts w:ascii="宋体" w:hAnsi="宋体" w:cs="宋体"/>
          <w:highlight w:val="none"/>
        </w:rPr>
      </w:pPr>
      <w:r>
        <w:rPr>
          <w:rFonts w:hint="eastAsia" w:ascii="宋体" w:hAnsi="宋体" w:cs="宋体"/>
          <w:highlight w:val="none"/>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highlight w:val="none"/>
        </w:rPr>
      </w:pPr>
      <w:r>
        <w:rPr>
          <w:rFonts w:hint="eastAsia" w:ascii="宋体" w:hAnsi="宋体" w:cs="宋体"/>
          <w:highlight w:val="none"/>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highlight w:val="none"/>
        </w:rPr>
      </w:pPr>
      <w:r>
        <w:rPr>
          <w:rFonts w:hint="eastAsia" w:ascii="宋体" w:hAnsi="宋体" w:cs="宋体"/>
          <w:highlight w:val="none"/>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highlight w:val="none"/>
        </w:rPr>
      </w:pPr>
      <w:r>
        <w:rPr>
          <w:rFonts w:hint="eastAsia" w:ascii="宋体" w:hAnsi="宋体" w:cs="宋体"/>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highlight w:val="none"/>
        </w:rPr>
        <w:t xml:space="preserve">招标文件的澄清、修改、补充等内容均以苏州政府采购网上等媒体发布的内容为准。</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四、投标文件说明</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10． 提示与要求</w:t>
      </w:r>
      <w:r/>
    </w:p>
    <w:p>
      <w:pPr>
        <w:ind w:firstLine="422"/>
        <w:spacing w:line="360" w:lineRule="auto"/>
        <w:rPr>
          <w:rFonts w:ascii="宋体" w:hAnsi="宋体" w:cs="宋体"/>
          <w:szCs w:val="21"/>
          <w:highlight w:val="none"/>
          <w:lang w:val="zh-CN"/>
        </w:rPr>
      </w:pPr>
      <w:r>
        <w:rPr>
          <w:rFonts w:hint="eastAsia" w:ascii="宋体" w:hAnsi="宋体" w:cs="宋体"/>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highlight w:val="none"/>
          <w:lang w:val="zh-CN"/>
        </w:rPr>
      </w:pPr>
      <w:r>
        <w:rPr>
          <w:rFonts w:hint="eastAsia" w:ascii="宋体" w:hAnsi="宋体" w:cs="宋体"/>
          <w:szCs w:val="21"/>
          <w:highlight w:val="none"/>
          <w:lang w:val="zh-CN"/>
        </w:rPr>
        <w:t xml:space="preserve">10.2无论是否递交投标文件，投标人都应将招标文件及以后的所有通知、文件等视为保密文件。</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11. 投标文件计量单位和使用文字</w:t>
      </w:r>
      <w:r/>
    </w:p>
    <w:p>
      <w:pPr>
        <w:ind w:firstLine="422"/>
        <w:spacing w:line="360" w:lineRule="auto"/>
        <w:rPr>
          <w:rFonts w:ascii="宋体" w:hAnsi="宋体" w:cs="宋体"/>
          <w:szCs w:val="21"/>
          <w:highlight w:val="none"/>
          <w:lang w:val="zh-CN"/>
        </w:rPr>
      </w:pPr>
      <w:r>
        <w:rPr>
          <w:rFonts w:hint="eastAsia" w:ascii="宋体" w:hAnsi="宋体" w:cs="宋体"/>
          <w:szCs w:val="21"/>
          <w:highlight w:val="none"/>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highlight w:val="none"/>
          <w:lang w:val="zh-CN"/>
        </w:rPr>
      </w:pPr>
      <w:r>
        <w:rPr>
          <w:rFonts w:hint="eastAsia" w:ascii="宋体" w:hAnsi="宋体" w:cs="宋体"/>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12. 投标文件的组成（</w:t>
      </w:r>
      <w:r>
        <w:rPr>
          <w:rFonts w:hint="eastAsia" w:ascii="宋体" w:hAnsi="宋体" w:cs="宋体"/>
          <w:b/>
          <w:bCs/>
          <w:szCs w:val="21"/>
          <w:highlight w:val="none"/>
        </w:rPr>
        <w:t xml:space="preserve">适用于各标段</w:t>
      </w:r>
      <w:r>
        <w:rPr>
          <w:rFonts w:hint="eastAsia" w:ascii="宋体" w:hAnsi="宋体" w:cs="宋体"/>
          <w:b/>
          <w:bCs/>
          <w:szCs w:val="21"/>
          <w:highlight w:val="none"/>
          <w:lang w:val="zh-CN"/>
        </w:rPr>
        <w:t xml:space="preserve">）</w:t>
      </w:r>
      <w:r/>
    </w:p>
    <w:p>
      <w:pPr>
        <w:pStyle w:val="783"/>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12.1</w:t>
      </w:r>
      <w:r>
        <w:rPr>
          <w:rFonts w:hint="eastAsia" w:ascii="宋体" w:hAnsi="宋体" w:eastAsia="宋体" w:cs="宋体"/>
          <w:b/>
          <w:bCs/>
          <w:sz w:val="21"/>
          <w:szCs w:val="21"/>
          <w:highlight w:val="none"/>
        </w:rPr>
        <w:t xml:space="preserve">封面</w:t>
      </w:r>
      <w:r/>
    </w:p>
    <w:p>
      <w:pPr>
        <w:pStyle w:val="783"/>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12.2</w:t>
      </w:r>
      <w:r>
        <w:rPr>
          <w:rFonts w:hint="eastAsia" w:ascii="宋体" w:hAnsi="宋体" w:eastAsia="宋体" w:cs="宋体"/>
          <w:b/>
          <w:bCs/>
          <w:sz w:val="21"/>
          <w:szCs w:val="21"/>
          <w:highlight w:val="none"/>
          <w:lang w:val="zh-CN"/>
        </w:rPr>
        <w:t xml:space="preserve">开标一览表</w:t>
      </w:r>
      <w:r/>
    </w:p>
    <w:p>
      <w:pPr>
        <w:pStyle w:val="783"/>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12.3投标报价分析表</w:t>
      </w:r>
      <w:r/>
    </w:p>
    <w:p>
      <w:pPr>
        <w:ind w:firstLine="422"/>
        <w:spacing w:line="360" w:lineRule="auto"/>
        <w:rPr>
          <w:rFonts w:ascii="宋体" w:hAnsi="宋体" w:cs="宋体"/>
          <w:b/>
          <w:bCs/>
          <w:szCs w:val="21"/>
          <w:highlight w:val="none"/>
          <w:lang w:val="zh-CN"/>
        </w:rPr>
      </w:pPr>
      <w:r>
        <w:rPr>
          <w:rFonts w:hint="eastAsia" w:ascii="宋体" w:hAnsi="宋体" w:cs="宋体"/>
          <w:b/>
          <w:bCs/>
          <w:szCs w:val="21"/>
          <w:highlight w:val="none"/>
        </w:rPr>
        <w:t xml:space="preserve">12.4</w:t>
      </w:r>
      <w:r>
        <w:rPr>
          <w:rFonts w:hint="eastAsia" w:ascii="宋体" w:hAnsi="宋体" w:cs="宋体"/>
          <w:b/>
          <w:bCs/>
          <w:szCs w:val="21"/>
          <w:highlight w:val="none"/>
          <w:lang w:val="zh-CN"/>
        </w:rPr>
        <w:t xml:space="preserve">资格</w:t>
      </w:r>
      <w:r>
        <w:rPr>
          <w:rFonts w:hint="eastAsia" w:ascii="宋体" w:hAnsi="宋体" w:cs="宋体"/>
          <w:b/>
          <w:bCs/>
          <w:szCs w:val="21"/>
          <w:highlight w:val="none"/>
        </w:rPr>
        <w:t xml:space="preserve">审查</w:t>
      </w:r>
      <w:r>
        <w:rPr>
          <w:rFonts w:hint="eastAsia" w:ascii="宋体" w:hAnsi="宋体" w:cs="宋体"/>
          <w:b/>
          <w:bCs/>
          <w:szCs w:val="21"/>
          <w:highlight w:val="none"/>
          <w:lang w:val="zh-CN"/>
        </w:rPr>
        <w:t xml:space="preserve">文件</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12.4.1</w:t>
      </w:r>
      <w:r>
        <w:rPr>
          <w:rFonts w:hint="eastAsia" w:ascii="宋体" w:hAnsi="宋体" w:cs="宋体"/>
          <w:szCs w:val="21"/>
          <w:highlight w:val="none"/>
          <w:lang w:val="zh-CN"/>
        </w:rPr>
        <w:t xml:space="preserve">具有独立承担民事责任的能力。</w:t>
      </w:r>
      <w:r>
        <w:rPr>
          <w:rFonts w:hint="eastAsia" w:ascii="宋体" w:hAnsi="宋体" w:cs="宋体"/>
          <w:szCs w:val="21"/>
          <w:highlight w:val="none"/>
        </w:rPr>
        <w:t xml:space="preserve">提供</w:t>
      </w:r>
      <w:r>
        <w:rPr>
          <w:rFonts w:hint="eastAsia" w:ascii="宋体" w:hAnsi="宋体" w:cs="宋体"/>
          <w:szCs w:val="21"/>
          <w:highlight w:val="none"/>
          <w:lang w:val="zh-CN"/>
        </w:rPr>
        <w:t xml:space="preserve">包括法人或者其他组织的营业执照等证明文件，自然人的身份证明；</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12.4.2</w:t>
      </w:r>
      <w:r>
        <w:rPr>
          <w:rFonts w:hint="eastAsia" w:ascii="宋体" w:hAnsi="宋体" w:cs="宋体"/>
          <w:szCs w:val="21"/>
          <w:highlight w:val="none"/>
          <w:lang w:val="zh-CN"/>
        </w:rPr>
        <w:t xml:space="preserve">具有良好的商业信誉和健全的财务会计制度。提供包括但不限于最近一期（2023年度）财务审计报告或最近一期财务报表，其他组织、自然人及成立未满一年的法人应提供银行出具的资信证明）；</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12.4.3</w:t>
      </w:r>
      <w:r>
        <w:rPr>
          <w:rFonts w:hint="eastAsia" w:ascii="宋体" w:hAnsi="宋体" w:cs="宋体"/>
          <w:szCs w:val="21"/>
          <w:highlight w:val="none"/>
        </w:rPr>
        <w:t xml:space="preserve">具有</w:t>
      </w:r>
      <w:r>
        <w:rPr>
          <w:rFonts w:hint="eastAsia" w:ascii="宋体" w:hAnsi="宋体" w:cs="宋体"/>
          <w:szCs w:val="21"/>
          <w:highlight w:val="none"/>
          <w:lang w:val="zh-CN"/>
        </w:rPr>
        <w:t xml:space="preserve">履行合同所必</w:t>
      </w:r>
      <w:r>
        <w:rPr>
          <w:rFonts w:hint="eastAsia" w:ascii="宋体" w:hAnsi="宋体" w:cs="宋体"/>
          <w:szCs w:val="21"/>
          <w:highlight w:val="none"/>
        </w:rPr>
        <w:t xml:space="preserve">需</w:t>
      </w:r>
      <w:r>
        <w:rPr>
          <w:rFonts w:hint="eastAsia" w:ascii="宋体" w:hAnsi="宋体" w:cs="宋体"/>
          <w:szCs w:val="21"/>
          <w:highlight w:val="none"/>
          <w:lang w:val="zh-CN"/>
        </w:rPr>
        <w:t xml:space="preserve">的设备和专业技术能力。</w:t>
      </w:r>
      <w:r>
        <w:rPr>
          <w:rFonts w:hint="eastAsia" w:ascii="宋体" w:hAnsi="宋体" w:cs="宋体"/>
          <w:szCs w:val="21"/>
          <w:highlight w:val="none"/>
        </w:rPr>
        <w:t xml:space="preserve">提供证明材料</w:t>
      </w:r>
      <w:r>
        <w:rPr>
          <w:rFonts w:hint="eastAsia" w:ascii="宋体" w:hAnsi="宋体" w:cs="宋体"/>
          <w:szCs w:val="21"/>
          <w:highlight w:val="none"/>
          <w:lang w:val="zh-CN"/>
        </w:rPr>
        <w:t xml:space="preserve">；</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12.4.4</w:t>
      </w:r>
      <w:r>
        <w:rPr>
          <w:rFonts w:hint="eastAsia" w:ascii="宋体" w:hAnsi="宋体" w:cs="宋体"/>
          <w:szCs w:val="21"/>
          <w:highlight w:val="none"/>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en-US" w:eastAsia="zh-CN"/>
        </w:rPr>
        <w:t xml:space="preserve">12.4.5</w:t>
      </w:r>
      <w:r>
        <w:rPr>
          <w:rFonts w:hint="eastAsia" w:ascii="宋体" w:hAnsi="宋体" w:cs="宋体"/>
          <w:szCs w:val="21"/>
          <w:highlight w:val="none"/>
          <w:lang w:val="zh-CN"/>
        </w:rPr>
        <w:t xml:space="preserve">参加政府采购活动前三年内，在经营活动中没有重大违法记录。</w:t>
      </w:r>
      <w:r>
        <w:rPr>
          <w:rFonts w:hint="eastAsia" w:ascii="宋体" w:hAnsi="宋体" w:cs="宋体"/>
          <w:szCs w:val="21"/>
          <w:highlight w:val="none"/>
        </w:rPr>
        <w:t xml:space="preserve">提供书面声明函</w:t>
      </w:r>
      <w:r>
        <w:rPr>
          <w:rFonts w:hint="eastAsia" w:ascii="宋体" w:hAnsi="宋体" w:cs="宋体"/>
          <w:szCs w:val="21"/>
          <w:highlight w:val="none"/>
          <w:lang w:val="zh-CN"/>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12.4.6</w:t>
      </w:r>
      <w:r>
        <w:rPr>
          <w:rFonts w:hint="eastAsia" w:ascii="宋体" w:hAnsi="宋体" w:cs="宋体"/>
          <w:szCs w:val="21"/>
          <w:highlight w:val="none"/>
        </w:rPr>
        <w:t xml:space="preserve">法律、行政法规规定的其他条件。提供书面声明函；</w:t>
      </w:r>
      <w:r/>
    </w:p>
    <w:p>
      <w:pPr>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12.4.</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lang w:val="en-US" w:eastAsia="zh-CN"/>
        </w:rPr>
        <w:t xml:space="preserve">未被“信用中国”网站（www.creditchina.gov.cn）列入失信被执行人、重大税收违法案件当事人名单、政府采购严重失信行为记录名单</w:t>
      </w:r>
      <w:r/>
    </w:p>
    <w:p>
      <w:pPr>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12.4.</w:t>
      </w: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default"/>
          <w:highlight w:val="none"/>
          <w:lang w:val="en-US" w:eastAsia="zh-CN"/>
        </w:rPr>
      </w:pPr>
      <w:r>
        <w:rPr>
          <w:rFonts w:hint="eastAsia" w:ascii="宋体" w:hAnsi="宋体" w:eastAsia="宋体" w:cs="宋体"/>
          <w:szCs w:val="21"/>
          <w:highlight w:val="none"/>
          <w:lang w:val="en-US" w:eastAsia="zh-CN"/>
        </w:rPr>
        <w:t xml:space="preserve">12.4.</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为采购项目提供整体设计、规范编制或者项目管理、监理、检测等服务的供应商，不得再参加该采购项目的其他采购活动。</w:t>
      </w:r>
      <w:r/>
    </w:p>
    <w:p>
      <w:pPr>
        <w:pStyle w:val="783"/>
        <w:ind w:firstLine="422"/>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12.5符合性审查文件</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12.5.1</w:t>
      </w:r>
      <w:r>
        <w:rPr>
          <w:rFonts w:hint="eastAsia" w:ascii="宋体" w:hAnsi="宋体" w:eastAsia="宋体" w:cs="宋体"/>
          <w:sz w:val="21"/>
          <w:szCs w:val="21"/>
          <w:highlight w:val="none"/>
          <w:lang w:val="zh-CN"/>
        </w:rPr>
        <w:t xml:space="preserve">投标函；</w:t>
      </w:r>
      <w:r/>
    </w:p>
    <w:p>
      <w:pPr>
        <w:ind w:firstLine="420"/>
        <w:spacing w:line="360" w:lineRule="auto"/>
        <w:rPr>
          <w:rFonts w:ascii="宋体" w:hAnsi="宋体" w:cs="宋体"/>
          <w:highlight w:val="none"/>
        </w:rPr>
      </w:pPr>
      <w:r>
        <w:rPr>
          <w:rFonts w:hint="eastAsia" w:ascii="宋体" w:hAnsi="宋体" w:cs="宋体"/>
          <w:szCs w:val="21"/>
          <w:highlight w:val="none"/>
        </w:rPr>
        <w:t xml:space="preserve">12.5.2</w:t>
      </w:r>
      <w:r>
        <w:rPr>
          <w:rFonts w:hint="eastAsia" w:ascii="宋体" w:hAnsi="宋体" w:cs="宋体"/>
          <w:highlight w:val="none"/>
        </w:rPr>
        <w:t xml:space="preserve">商务条款偏离表；</w:t>
      </w:r>
      <w:r/>
    </w:p>
    <w:p>
      <w:pPr>
        <w:ind w:firstLine="420"/>
        <w:spacing w:line="360" w:lineRule="auto"/>
        <w:rPr>
          <w:rFonts w:ascii="宋体" w:hAnsi="宋体" w:cs="宋体"/>
          <w:szCs w:val="21"/>
          <w:highlight w:val="none"/>
          <w:lang w:val="zh-CN"/>
        </w:rPr>
      </w:pPr>
      <w:r>
        <w:rPr>
          <w:rFonts w:hint="eastAsia" w:ascii="宋体" w:hAnsi="宋体" w:cs="宋体"/>
          <w:highlight w:val="none"/>
        </w:rPr>
        <w:t xml:space="preserve">12.5.3</w:t>
      </w:r>
      <w:r>
        <w:rPr>
          <w:rFonts w:hint="eastAsia" w:ascii="宋体" w:hAnsi="宋体" w:cs="宋体"/>
          <w:szCs w:val="21"/>
          <w:highlight w:val="none"/>
          <w:lang w:val="zh-CN"/>
        </w:rPr>
        <w:t xml:space="preserve">关于资格文件的声明函；</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12.5.4</w:t>
      </w:r>
      <w:r>
        <w:rPr>
          <w:rFonts w:hint="eastAsia" w:ascii="宋体" w:hAnsi="宋体" w:cs="宋体"/>
          <w:szCs w:val="21"/>
          <w:highlight w:val="none"/>
          <w:lang w:val="zh-CN"/>
        </w:rPr>
        <w:t xml:space="preserve">投标单位情况表；</w:t>
      </w:r>
      <w:r/>
    </w:p>
    <w:p>
      <w:pPr>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12.5.5</w:t>
      </w:r>
      <w:r>
        <w:rPr>
          <w:rFonts w:hint="eastAsia" w:ascii="宋体" w:hAnsi="宋体" w:cs="宋体"/>
          <w:szCs w:val="21"/>
          <w:highlight w:val="none"/>
          <w:lang w:val="zh-CN"/>
        </w:rPr>
        <w:t xml:space="preserve">法定代表人身份证复印件，法人授权委托书（如有授权）及委托代理人身份证复印件（如有授权）；</w:t>
      </w:r>
      <w:r/>
    </w:p>
    <w:p>
      <w:pPr>
        <w:ind w:firstLine="420"/>
        <w:spacing w:line="360" w:lineRule="auto"/>
        <w:rPr>
          <w:rFonts w:ascii="宋体" w:hAnsi="宋体" w:cs="宋体"/>
          <w:highlight w:val="none"/>
        </w:rPr>
      </w:pPr>
      <w:r>
        <w:rPr>
          <w:rFonts w:hint="eastAsia" w:ascii="宋体" w:hAnsi="宋体" w:cs="宋体"/>
          <w:szCs w:val="21"/>
          <w:highlight w:val="none"/>
        </w:rPr>
        <w:t xml:space="preserve">12.5.6</w:t>
      </w:r>
      <w:r>
        <w:rPr>
          <w:rFonts w:hint="eastAsia" w:ascii="宋体" w:hAnsi="宋体" w:cs="宋体"/>
          <w:szCs w:val="21"/>
          <w:highlight w:val="none"/>
          <w:lang w:val="zh-CN"/>
        </w:rPr>
        <w:t xml:space="preserve">投标（响应）保证承诺书；</w:t>
      </w:r>
      <w:r/>
    </w:p>
    <w:p>
      <w:pPr>
        <w:pStyle w:val="783"/>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12.5.7其他</w:t>
      </w:r>
      <w:r>
        <w:rPr>
          <w:rFonts w:hint="eastAsia" w:ascii="宋体" w:hAnsi="宋体" w:eastAsia="宋体" w:cs="宋体"/>
          <w:sz w:val="21"/>
          <w:szCs w:val="24"/>
          <w:highlight w:val="none"/>
        </w:rPr>
        <w:t xml:space="preserve">有关符合性证明的文件（如有）；</w:t>
      </w:r>
      <w:r/>
    </w:p>
    <w:p>
      <w:pPr>
        <w:ind w:firstLine="422"/>
        <w:spacing w:line="360" w:lineRule="auto"/>
        <w:rPr>
          <w:rFonts w:ascii="宋体" w:hAnsi="宋体" w:cs="宋体"/>
          <w:b/>
          <w:highlight w:val="none"/>
        </w:rPr>
      </w:pPr>
      <w:r>
        <w:rPr>
          <w:rFonts w:hint="eastAsia" w:ascii="宋体" w:hAnsi="宋体" w:cs="宋体"/>
          <w:b/>
          <w:bCs/>
          <w:szCs w:val="21"/>
          <w:highlight w:val="none"/>
          <w:lang w:val="zh-CN"/>
        </w:rPr>
        <w:t xml:space="preserve">12.</w:t>
      </w:r>
      <w:r>
        <w:rPr>
          <w:rFonts w:hint="eastAsia" w:ascii="宋体" w:hAnsi="宋体" w:cs="宋体"/>
          <w:b/>
          <w:bCs/>
          <w:szCs w:val="21"/>
          <w:highlight w:val="none"/>
        </w:rPr>
        <w:t xml:space="preserve">6综合评审文件（具体以系统模块为准）</w:t>
      </w:r>
      <w:r/>
    </w:p>
    <w:p>
      <w:pPr>
        <w:ind w:firstLine="420"/>
        <w:spacing w:line="360" w:lineRule="auto"/>
        <w:rPr>
          <w:rFonts w:ascii="宋体" w:hAnsi="宋体" w:cs="宋体"/>
          <w:highlight w:val="none"/>
        </w:rPr>
      </w:pPr>
      <w:r>
        <w:rPr>
          <w:rFonts w:hint="eastAsia" w:ascii="宋体" w:hAnsi="宋体" w:cs="宋体"/>
          <w:highlight w:val="none"/>
        </w:rPr>
        <w:t xml:space="preserve">12.6.1技术响应对照表；</w:t>
      </w:r>
      <w:r/>
    </w:p>
    <w:p>
      <w:pPr>
        <w:ind w:firstLine="420"/>
        <w:spacing w:line="360" w:lineRule="auto"/>
        <w:rPr>
          <w:rFonts w:ascii="宋体" w:hAnsi="宋体" w:cs="宋体"/>
          <w:highlight w:val="none"/>
          <w:lang w:val="zh-CN"/>
        </w:rPr>
      </w:pPr>
      <w:r>
        <w:rPr>
          <w:rFonts w:hint="eastAsia" w:ascii="宋体" w:hAnsi="宋体"/>
          <w:szCs w:val="21"/>
          <w:highlight w:val="none"/>
        </w:rPr>
        <w:t xml:space="preserve">12.6.2项目实施方案</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12.6.3《质保期满后三年内备品备件、易损件报价表》、《人员配备情况表》、《售后服务承诺书》等；</w:t>
      </w:r>
      <w:r/>
    </w:p>
    <w:p>
      <w:pPr>
        <w:ind w:firstLine="420"/>
        <w:spacing w:line="360" w:lineRule="auto"/>
        <w:rPr>
          <w:rFonts w:ascii="宋体" w:hAnsi="宋体" w:cs="宋体"/>
          <w:highlight w:val="none"/>
        </w:rPr>
      </w:pPr>
      <w:r>
        <w:rPr>
          <w:rFonts w:hint="eastAsia" w:ascii="宋体" w:hAnsi="宋体" w:cs="宋体"/>
          <w:highlight w:val="none"/>
        </w:rPr>
        <w:t xml:space="preserve">12.6.4类似业绩一览表；</w:t>
      </w:r>
      <w:r/>
    </w:p>
    <w:p>
      <w:pPr>
        <w:ind w:firstLine="420"/>
        <w:spacing w:line="360" w:lineRule="auto"/>
        <w:rPr>
          <w:rFonts w:ascii="宋体" w:hAnsi="宋体" w:cs="宋体"/>
          <w:highlight w:val="none"/>
        </w:rPr>
      </w:pPr>
      <w:r>
        <w:rPr>
          <w:rFonts w:hint="eastAsia" w:ascii="宋体" w:hAnsi="宋体" w:cs="宋体"/>
          <w:highlight w:val="none"/>
        </w:rPr>
        <w:t xml:space="preserve">12.6.5评分标准中要求的其他相关资料；</w:t>
      </w:r>
      <w:r/>
    </w:p>
    <w:p>
      <w:pPr>
        <w:ind w:firstLine="422"/>
        <w:spacing w:line="360" w:lineRule="auto"/>
        <w:rPr>
          <w:rFonts w:ascii="宋体" w:hAnsi="宋体" w:cs="宋体"/>
          <w:b/>
          <w:bCs/>
          <w:szCs w:val="21"/>
          <w:highlight w:val="none"/>
        </w:rPr>
      </w:pPr>
      <w:r>
        <w:rPr>
          <w:rFonts w:hint="eastAsia" w:ascii="宋体" w:hAnsi="宋体" w:cs="宋体"/>
          <w:b/>
          <w:bCs/>
          <w:szCs w:val="21"/>
          <w:highlight w:val="none"/>
          <w:lang w:val="zh-CN"/>
        </w:rPr>
        <w:t xml:space="preserve">12.7</w:t>
      </w:r>
      <w:r>
        <w:rPr>
          <w:rFonts w:hint="eastAsia" w:ascii="宋体" w:hAnsi="宋体" w:cs="宋体"/>
          <w:b/>
          <w:bCs/>
          <w:szCs w:val="21"/>
          <w:highlight w:val="none"/>
        </w:rPr>
        <w:t xml:space="preserve">价格折扣文件格式</w:t>
      </w:r>
      <w:r/>
    </w:p>
    <w:p>
      <w:pPr>
        <w:ind w:firstLine="420"/>
        <w:spacing w:line="360" w:lineRule="auto"/>
        <w:rPr>
          <w:rFonts w:ascii="宋体" w:hAnsi="宋体" w:cs="宋体"/>
          <w:highlight w:val="none"/>
        </w:rPr>
      </w:pPr>
      <w:r>
        <w:rPr>
          <w:rFonts w:hint="eastAsia" w:ascii="宋体" w:hAnsi="宋体" w:cs="宋体"/>
          <w:highlight w:val="none"/>
        </w:rPr>
        <w:t xml:space="preserve">12.7.1</w:t>
      </w:r>
      <w:r>
        <w:rPr>
          <w:rFonts w:hint="eastAsia" w:ascii="宋体" w:hAnsi="宋体" w:cs="宋体"/>
          <w:highlight w:val="none"/>
          <w:lang w:val="zh-CN"/>
        </w:rPr>
        <w:t xml:space="preserve">《中小企业声明函》、《残疾人福利性单位声明函》、省级以上监狱管理局、戒毒管理局（含新疆生产建设兵团）出具的属于监狱企业的证明文件（</w:t>
      </w:r>
      <w:r>
        <w:rPr>
          <w:rFonts w:hint="eastAsia" w:ascii="宋体" w:hAnsi="宋体" w:cs="宋体"/>
          <w:highlight w:val="none"/>
        </w:rPr>
        <w:t xml:space="preserve">不属于上述企业类型无需提供</w:t>
      </w:r>
      <w:r>
        <w:rPr>
          <w:rFonts w:hint="eastAsia" w:ascii="宋体" w:hAnsi="宋体" w:cs="宋体"/>
          <w:highlight w:val="none"/>
          <w:lang w:val="zh-CN"/>
        </w:rPr>
        <w:t xml:space="preserve">）</w:t>
      </w:r>
      <w:r>
        <w:rPr>
          <w:rFonts w:hint="eastAsia" w:ascii="宋体" w:hAnsi="宋体" w:cs="宋体"/>
          <w:highlight w:val="none"/>
        </w:rPr>
        <w:t xml:space="preserve">。</w:t>
      </w:r>
      <w:r/>
    </w:p>
    <w:p>
      <w:pPr>
        <w:pStyle w:val="1000"/>
        <w:ind w:firstLine="430"/>
        <w:spacing w:line="360" w:lineRule="auto"/>
        <w:rPr>
          <w:rFonts w:ascii="宋体" w:hAnsi="宋体" w:cs="宋体"/>
          <w:b/>
          <w:bCs/>
          <w:szCs w:val="21"/>
          <w:highlight w:val="none"/>
        </w:rPr>
      </w:pPr>
      <w:r>
        <w:rPr>
          <w:rFonts w:hint="eastAsia" w:ascii="宋体" w:hAnsi="宋体" w:cs="宋体"/>
          <w:b/>
          <w:bCs/>
          <w:szCs w:val="21"/>
          <w:highlight w:val="none"/>
        </w:rPr>
        <w:t xml:space="preserve">注：（1）以上12.</w:t>
      </w:r>
      <w:r>
        <w:rPr>
          <w:rFonts w:hint="eastAsia" w:ascii="宋体" w:hAnsi="宋体" w:cs="宋体"/>
          <w:b/>
          <w:bCs/>
          <w:szCs w:val="21"/>
          <w:highlight w:val="none"/>
          <w:lang w:val="en-US"/>
        </w:rPr>
        <w:t xml:space="preserve">4</w:t>
      </w:r>
      <w:r>
        <w:rPr>
          <w:rFonts w:hint="eastAsia" w:ascii="宋体" w:hAnsi="宋体" w:cs="宋体"/>
          <w:b/>
          <w:bCs/>
          <w:szCs w:val="21"/>
          <w:highlight w:val="none"/>
          <w:lang w:val="en-US" w:eastAsia="zh-CN"/>
        </w:rPr>
        <w:t xml:space="preserve">.1-12.4.9</w:t>
      </w:r>
      <w:r>
        <w:rPr>
          <w:rFonts w:hint="eastAsia" w:ascii="宋体" w:hAnsi="宋体" w:cs="宋体"/>
          <w:b/>
          <w:bCs/>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000"/>
        <w:ind w:firstLine="430"/>
        <w:spacing w:line="360" w:lineRule="auto"/>
        <w:rPr>
          <w:rFonts w:ascii="宋体" w:hAnsi="宋体" w:cs="宋体"/>
          <w:b/>
          <w:bCs/>
          <w:szCs w:val="21"/>
          <w:highlight w:val="none"/>
        </w:rPr>
      </w:pPr>
      <w:r>
        <w:rPr>
          <w:rFonts w:hint="eastAsia" w:ascii="宋体" w:hAnsi="宋体" w:cs="宋体"/>
          <w:b/>
          <w:bCs/>
          <w:szCs w:val="21"/>
          <w:highlight w:val="none"/>
        </w:rPr>
        <w:t xml:space="preserve">（2）以上</w:t>
      </w:r>
      <w:r>
        <w:rPr>
          <w:rFonts w:ascii="宋体" w:hAnsi="宋体" w:cs="宋体"/>
          <w:b/>
          <w:bCs/>
          <w:szCs w:val="21"/>
          <w:highlight w:val="none"/>
        </w:rPr>
        <w:t xml:space="preserve">1</w:t>
      </w:r>
      <w:r>
        <w:rPr>
          <w:rFonts w:hint="eastAsia" w:ascii="宋体" w:hAnsi="宋体" w:cs="宋体"/>
          <w:b/>
          <w:bCs/>
          <w:szCs w:val="21"/>
          <w:highlight w:val="none"/>
          <w:lang w:val="en-US"/>
        </w:rPr>
        <w:t xml:space="preserve">2</w:t>
      </w:r>
      <w:r>
        <w:rPr>
          <w:rFonts w:ascii="宋体" w:hAnsi="宋体" w:cs="宋体"/>
          <w:b/>
          <w:bCs/>
          <w:szCs w:val="21"/>
          <w:highlight w:val="none"/>
        </w:rPr>
        <w:t xml:space="preserve">.5.1</w:t>
      </w:r>
      <w:r>
        <w:rPr>
          <w:rFonts w:hint="eastAsia" w:ascii="宋体" w:hAnsi="宋体" w:cs="宋体"/>
          <w:b/>
          <w:bCs/>
          <w:szCs w:val="21"/>
          <w:highlight w:val="none"/>
        </w:rPr>
        <w:t xml:space="preserve">-</w:t>
      </w:r>
      <w:r>
        <w:rPr>
          <w:rFonts w:ascii="宋体" w:hAnsi="宋体" w:cs="宋体"/>
          <w:b/>
          <w:bCs/>
          <w:szCs w:val="21"/>
          <w:highlight w:val="none"/>
        </w:rPr>
        <w:t xml:space="preserve">1</w:t>
      </w:r>
      <w:r>
        <w:rPr>
          <w:rFonts w:hint="eastAsia" w:ascii="宋体" w:hAnsi="宋体" w:cs="宋体"/>
          <w:b/>
          <w:bCs/>
          <w:szCs w:val="21"/>
          <w:highlight w:val="none"/>
          <w:lang w:val="en-US"/>
        </w:rPr>
        <w:t xml:space="preserve">2</w:t>
      </w:r>
      <w:r>
        <w:rPr>
          <w:rFonts w:ascii="宋体" w:hAnsi="宋体" w:cs="宋体"/>
          <w:b/>
          <w:bCs/>
          <w:szCs w:val="21"/>
          <w:highlight w:val="none"/>
        </w:rPr>
        <w:t xml:space="preserve">.5.</w:t>
      </w:r>
      <w:r>
        <w:rPr>
          <w:rFonts w:hint="eastAsia" w:ascii="宋体" w:hAnsi="宋体" w:cs="宋体"/>
          <w:b/>
          <w:bCs/>
          <w:szCs w:val="21"/>
          <w:highlight w:val="none"/>
          <w:lang w:val="en-US"/>
        </w:rPr>
        <w:t xml:space="preserve">7</w:t>
      </w:r>
      <w:r>
        <w:rPr>
          <w:rFonts w:hint="eastAsia" w:ascii="宋体" w:hAnsi="宋体" w:cs="宋体"/>
          <w:b/>
          <w:bCs/>
          <w:szCs w:val="21"/>
          <w:highlight w:val="none"/>
        </w:rPr>
        <w:t xml:space="preserve">为符合性审查须提供的资料，投标人必须提供并加盖电子公章。否则，投标文件将被认定为未实质性响应。</w:t>
      </w:r>
      <w:r/>
    </w:p>
    <w:p>
      <w:pPr>
        <w:pStyle w:val="1000"/>
        <w:ind w:firstLine="430"/>
        <w:spacing w:line="360" w:lineRule="auto"/>
        <w:rPr>
          <w:rFonts w:ascii="宋体" w:hAnsi="宋体"/>
          <w:szCs w:val="21"/>
          <w:highlight w:val="none"/>
        </w:rPr>
      </w:pPr>
      <w:r>
        <w:rPr>
          <w:rFonts w:hint="eastAsia" w:ascii="宋体" w:hAnsi="宋体"/>
          <w:b/>
          <w:szCs w:val="21"/>
          <w:highlight w:val="none"/>
        </w:rPr>
        <w:t xml:space="preserve">（3）“</w:t>
      </w:r>
      <w:r>
        <w:rPr>
          <w:rFonts w:hint="eastAsia" w:ascii="宋体" w:hAnsi="宋体"/>
          <w:b/>
          <w:szCs w:val="21"/>
          <w:highlight w:val="none"/>
          <w:lang w:val="en-US"/>
        </w:rPr>
        <w:t xml:space="preserve">12.4</w:t>
      </w:r>
      <w:r>
        <w:rPr>
          <w:rFonts w:ascii="宋体" w:hAnsi="宋体"/>
          <w:b/>
          <w:szCs w:val="21"/>
          <w:highlight w:val="none"/>
        </w:rPr>
        <w:t xml:space="preserve">-1</w:t>
      </w:r>
      <w:r>
        <w:rPr>
          <w:rFonts w:hint="eastAsia" w:ascii="宋体" w:hAnsi="宋体"/>
          <w:b/>
          <w:szCs w:val="21"/>
          <w:highlight w:val="none"/>
          <w:lang w:val="en-US"/>
        </w:rPr>
        <w:t xml:space="preserve">2.7</w:t>
      </w:r>
      <w:r>
        <w:rPr>
          <w:rFonts w:hint="eastAsia" w:ascii="宋体" w:hAnsi="宋体"/>
          <w:b/>
          <w:szCs w:val="21"/>
          <w:highlight w:val="none"/>
        </w:rPr>
        <w:t xml:space="preserve">”中不得出现投标总报价。</w:t>
      </w:r>
      <w:r>
        <w:rPr>
          <w:rFonts w:hint="eastAsia" w:ascii="宋体" w:hAnsi="宋体"/>
          <w:szCs w:val="21"/>
          <w:highlight w:val="none"/>
        </w:rPr>
        <w:t xml:space="preserve">投标人所提交的</w:t>
      </w:r>
      <w:r>
        <w:rPr>
          <w:rFonts w:hint="eastAsia" w:ascii="宋体" w:hAnsi="宋体"/>
          <w:szCs w:val="21"/>
          <w:highlight w:val="none"/>
          <w:lang w:val="en-US"/>
        </w:rPr>
        <w:t xml:space="preserve">技术</w:t>
      </w:r>
      <w:r>
        <w:rPr>
          <w:rFonts w:hint="eastAsia" w:ascii="宋体" w:hAnsi="宋体"/>
          <w:szCs w:val="21"/>
          <w:highlight w:val="none"/>
        </w:rPr>
        <w:t xml:space="preserve">资料的完整与否，将直接影响投标人的评分。</w:t>
      </w:r>
      <w:r/>
    </w:p>
    <w:p>
      <w:pPr>
        <w:pStyle w:val="1000"/>
        <w:ind w:firstLine="430"/>
        <w:spacing w:line="360" w:lineRule="auto"/>
        <w:rPr>
          <w:rFonts w:ascii="宋体" w:hAnsi="宋体" w:cs="宋体"/>
          <w:b/>
          <w:bCs/>
          <w:szCs w:val="21"/>
          <w:highlight w:val="none"/>
        </w:rPr>
      </w:pPr>
      <w:r>
        <w:rPr>
          <w:rFonts w:hint="eastAsia" w:ascii="宋体" w:hAnsi="宋体"/>
          <w:b/>
          <w:szCs w:val="21"/>
          <w:highlight w:val="none"/>
        </w:rPr>
        <w:t xml:space="preserve">（</w:t>
      </w:r>
      <w:r>
        <w:rPr>
          <w:rFonts w:ascii="宋体" w:hAnsi="宋体"/>
          <w:b/>
          <w:szCs w:val="21"/>
          <w:highlight w:val="none"/>
        </w:rPr>
        <w:t xml:space="preserve">4</w:t>
      </w:r>
      <w:r>
        <w:rPr>
          <w:rFonts w:hint="eastAsia" w:ascii="宋体" w:hAnsi="宋体"/>
          <w:b/>
          <w:szCs w:val="21"/>
          <w:highlight w:val="none"/>
        </w:rPr>
        <w:t xml:space="preserve">）制作电子投标文件时必须与投标文件制作软件目录一一对应，将相关资料上传至相应模块。</w:t>
      </w:r>
      <w:r/>
    </w:p>
    <w:p>
      <w:pPr>
        <w:pStyle w:val="1000"/>
        <w:ind w:firstLine="430"/>
        <w:spacing w:line="360" w:lineRule="auto"/>
        <w:rPr>
          <w:rFonts w:ascii="宋体" w:hAnsi="宋体"/>
          <w:b/>
          <w:szCs w:val="21"/>
          <w:highlight w:val="none"/>
        </w:rPr>
      </w:pPr>
      <w:r>
        <w:rPr>
          <w:rFonts w:hint="eastAsia" w:ascii="宋体" w:hAnsi="宋体"/>
          <w:b/>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13. 投标文件编制要求</w:t>
      </w:r>
      <w:r/>
    </w:p>
    <w:p>
      <w:pPr>
        <w:ind w:firstLine="420"/>
        <w:spacing w:line="360" w:lineRule="auto"/>
        <w:tabs>
          <w:tab w:val="left" w:pos="502" w:leader="none"/>
        </w:tabs>
        <w:rPr>
          <w:rFonts w:ascii="宋体" w:hAnsi="宋体" w:cs="宋体"/>
          <w:bCs/>
          <w:highlight w:val="none"/>
          <w:lang w:val="zh-CN"/>
        </w:rPr>
      </w:pPr>
      <w:r>
        <w:rPr>
          <w:rFonts w:hint="eastAsia" w:ascii="宋体" w:hAnsi="宋体" w:cs="宋体"/>
          <w:bCs/>
          <w:highlight w:val="none"/>
          <w:lang w:val="zh-CN"/>
        </w:rPr>
        <w:t xml:space="preserve">13.1</w:t>
      </w:r>
      <w:r>
        <w:rPr>
          <w:rFonts w:hint="eastAsia" w:ascii="宋体" w:hAnsi="宋体"/>
          <w:b/>
          <w:szCs w:val="21"/>
          <w:highlight w:val="none"/>
        </w:rPr>
        <w:t xml:space="preserve">投标文件按统一格式、顺序编写</w:t>
      </w:r>
      <w:r>
        <w:rPr>
          <w:rFonts w:hint="eastAsia" w:ascii="宋体" w:hAnsi="宋体" w:cs="宋体"/>
          <w:bCs/>
          <w:highlight w:val="none"/>
          <w:lang w:val="zh-CN"/>
        </w:rPr>
        <w:t xml:space="preserve">。</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13.2《开标一览表》为在开标仪式上唱标的内容，要求按格式填写，统一规范，不得自行增减内容。</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14. 投标报价（编制）要求的说明</w:t>
      </w:r>
      <w:r/>
    </w:p>
    <w:p>
      <w:pPr>
        <w:ind w:firstLine="420"/>
        <w:spacing w:line="360" w:lineRule="auto"/>
        <w:tabs>
          <w:tab w:val="left" w:pos="502" w:leader="none"/>
        </w:tabs>
        <w:rPr>
          <w:rFonts w:ascii="宋体" w:hAnsi="宋体" w:cs="宋体"/>
          <w:szCs w:val="21"/>
          <w:highlight w:val="none"/>
          <w:lang w:val="zh-CN"/>
        </w:rPr>
      </w:pPr>
      <w:r>
        <w:rPr>
          <w:rFonts w:hint="eastAsia" w:ascii="宋体" w:hAnsi="宋体" w:cs="宋体"/>
          <w:szCs w:val="21"/>
          <w:highlight w:val="none"/>
          <w:lang w:val="zh-CN"/>
        </w:rPr>
        <w:t xml:space="preserve">14.1</w:t>
      </w:r>
      <w:r>
        <w:rPr>
          <w:rFonts w:hint="eastAsia" w:ascii="宋体" w:hAnsi="宋体" w:cs="宋体"/>
          <w:szCs w:val="21"/>
          <w:highlight w:val="none"/>
        </w:rPr>
        <w:t xml:space="preserve">投标</w:t>
      </w:r>
      <w:r>
        <w:rPr>
          <w:rFonts w:hint="eastAsia" w:ascii="宋体" w:hAnsi="宋体" w:cs="宋体"/>
          <w:szCs w:val="21"/>
          <w:highlight w:val="none"/>
          <w:lang w:val="zh-CN"/>
        </w:rPr>
        <w:t xml:space="preserve">报价应</w:t>
      </w:r>
      <w:r>
        <w:rPr>
          <w:rFonts w:hint="eastAsia" w:ascii="宋体" w:hAnsi="宋体" w:cs="宋体"/>
          <w:szCs w:val="21"/>
          <w:highlight w:val="none"/>
        </w:rPr>
        <w:t xml:space="preserve">包括完成该标的物全部内容的一切费用。</w:t>
      </w:r>
      <w:r>
        <w:rPr>
          <w:rFonts w:hint="eastAsia" w:ascii="宋体" w:hAnsi="宋体" w:cs="宋体"/>
          <w:szCs w:val="21"/>
          <w:highlight w:val="none"/>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highlight w:val="none"/>
          <w:lang w:val="zh-CN"/>
        </w:rPr>
      </w:pPr>
      <w:r>
        <w:rPr>
          <w:rFonts w:hint="eastAsia" w:ascii="宋体" w:hAnsi="宋体" w:cs="宋体"/>
          <w:szCs w:val="21"/>
          <w:highlight w:val="none"/>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highlight w:val="none"/>
          <w:lang w:val="zh-CN"/>
        </w:rPr>
      </w:pPr>
      <w:r>
        <w:rPr>
          <w:rFonts w:hint="eastAsia" w:ascii="宋体" w:hAnsi="宋体" w:cs="宋体"/>
          <w:szCs w:val="21"/>
          <w:highlight w:val="none"/>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highlight w:val="none"/>
          <w:lang w:val="zh-CN"/>
        </w:rPr>
      </w:pPr>
      <w:r>
        <w:rPr>
          <w:rFonts w:hint="eastAsia" w:ascii="宋体" w:hAnsi="宋体" w:cs="宋体"/>
          <w:szCs w:val="21"/>
          <w:highlight w:val="none"/>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highlight w:val="none"/>
          <w:lang w:val="zh-CN"/>
        </w:rPr>
      </w:pPr>
      <w:r>
        <w:rPr>
          <w:rFonts w:hint="eastAsia" w:ascii="宋体" w:hAnsi="宋体" w:cs="宋体"/>
          <w:szCs w:val="21"/>
          <w:highlight w:val="none"/>
          <w:lang w:val="zh-CN"/>
        </w:rPr>
        <w:t xml:space="preserve">14.5 最低的投标报价是中标的重要条件但不是唯一条件。</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15. 投标保证金（</w:t>
      </w:r>
      <w:r>
        <w:rPr>
          <w:rFonts w:hint="eastAsia" w:ascii="宋体" w:hAnsi="宋体" w:cs="宋体"/>
          <w:b/>
          <w:bCs/>
          <w:szCs w:val="21"/>
          <w:highlight w:val="none"/>
        </w:rPr>
        <w:t xml:space="preserve">本项目无需缴纳</w:t>
      </w:r>
      <w:r>
        <w:rPr>
          <w:rFonts w:hint="eastAsia" w:ascii="宋体" w:hAnsi="宋体" w:cs="宋体"/>
          <w:b/>
          <w:bCs/>
          <w:szCs w:val="21"/>
          <w:highlight w:val="none"/>
          <w:lang w:val="zh-CN"/>
        </w:rPr>
        <w:t xml:space="preserve">）</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16. 投标文件的有效期</w:t>
      </w:r>
      <w:r/>
    </w:p>
    <w:p>
      <w:pPr>
        <w:ind w:firstLine="422"/>
        <w:spacing w:line="360" w:lineRule="auto"/>
        <w:rPr>
          <w:rFonts w:ascii="宋体" w:hAnsi="宋体" w:cs="宋体"/>
          <w:szCs w:val="21"/>
          <w:highlight w:val="none"/>
          <w:lang w:val="zh-CN"/>
        </w:rPr>
      </w:pPr>
      <w:r>
        <w:rPr>
          <w:rFonts w:hint="eastAsia" w:ascii="宋体" w:hAnsi="宋体" w:cs="宋体"/>
          <w:szCs w:val="21"/>
          <w:highlight w:val="none"/>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highlight w:val="none"/>
          <w:lang w:val="zh-CN"/>
        </w:rPr>
      </w:pPr>
      <w:r>
        <w:rPr>
          <w:rFonts w:hint="eastAsia" w:ascii="宋体" w:hAnsi="宋体" w:cs="宋体"/>
          <w:szCs w:val="21"/>
          <w:highlight w:val="none"/>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1000"/>
        <w:ind w:firstLine="0"/>
        <w:spacing w:line="360" w:lineRule="auto"/>
        <w:rPr>
          <w:rFonts w:ascii="宋体" w:hAnsi="宋体" w:cs="宋体"/>
          <w:b/>
          <w:szCs w:val="21"/>
          <w:highlight w:val="none"/>
        </w:rPr>
      </w:pPr>
      <w:r>
        <w:rPr>
          <w:rFonts w:hint="eastAsia" w:ascii="宋体" w:hAnsi="宋体" w:cs="宋体"/>
          <w:b/>
          <w:bCs/>
          <w:szCs w:val="21"/>
          <w:highlight w:val="none"/>
        </w:rPr>
        <w:t xml:space="preserve">17. </w:t>
      </w:r>
      <w:r>
        <w:rPr>
          <w:rFonts w:hint="eastAsia" w:ascii="宋体" w:hAnsi="宋体" w:cs="宋体"/>
          <w:b/>
          <w:szCs w:val="21"/>
          <w:highlight w:val="none"/>
        </w:rPr>
        <w:t xml:space="preserve">投标文件的制作、签署、上传</w:t>
      </w:r>
      <w:r/>
    </w:p>
    <w:p>
      <w:pPr>
        <w:pStyle w:val="1000"/>
        <w:ind w:firstLine="420"/>
        <w:spacing w:line="360" w:lineRule="auto"/>
        <w:rPr>
          <w:rFonts w:ascii="宋体" w:hAnsi="宋体" w:cs="宋体"/>
          <w:szCs w:val="21"/>
          <w:highlight w:val="none"/>
          <w:lang w:val="en-US"/>
        </w:rPr>
      </w:pPr>
      <w:r>
        <w:rPr>
          <w:rFonts w:hint="eastAsia" w:ascii="宋体" w:hAnsi="宋体" w:cs="宋体"/>
          <w:szCs w:val="21"/>
          <w:highlight w:val="none"/>
          <w:lang w:val="en-US"/>
        </w:rPr>
        <w:t xml:space="preserve">17.1本项目采用电子招投标形式，请供应商按照</w:t>
      </w:r>
      <w:r>
        <w:rPr>
          <w:rFonts w:hint="eastAsia" w:ascii="宋体" w:hAnsi="宋体" w:cs="宋体"/>
          <w:b/>
          <w:bCs/>
          <w:szCs w:val="21"/>
          <w:highlight w:val="none"/>
          <w:lang w:val="en-US"/>
        </w:rPr>
        <w:t xml:space="preserve">《苏采云系统供应商操作手册》</w:t>
      </w:r>
      <w:r>
        <w:rPr>
          <w:rFonts w:hint="eastAsia" w:ascii="宋体" w:hAnsi="宋体" w:cs="宋体"/>
          <w:szCs w:val="21"/>
          <w:highlight w:val="none"/>
          <w:lang w:val="en-US"/>
        </w:rPr>
        <w:t xml:space="preserve">进行制作、上传电子投标文件。</w:t>
      </w:r>
      <w:r/>
    </w:p>
    <w:p>
      <w:pPr>
        <w:pStyle w:val="1000"/>
        <w:ind w:firstLine="420"/>
        <w:spacing w:line="360" w:lineRule="auto"/>
        <w:rPr>
          <w:rFonts w:ascii="宋体" w:hAnsi="宋体" w:cs="宋体"/>
          <w:szCs w:val="21"/>
          <w:highlight w:val="none"/>
          <w:lang w:val="en-US"/>
        </w:rPr>
      </w:pPr>
      <w:r>
        <w:rPr>
          <w:rFonts w:hint="eastAsia" w:ascii="宋体" w:hAnsi="宋体" w:cs="宋体"/>
          <w:szCs w:val="21"/>
          <w:highlight w:val="none"/>
          <w:lang w:val="en-US"/>
        </w:rPr>
        <w:t xml:space="preserve">17.2制作电子投标文件时，应按照招标文件要求加盖投标人电子公章。</w:t>
      </w:r>
      <w:r/>
    </w:p>
    <w:p>
      <w:pPr>
        <w:pStyle w:val="1000"/>
        <w:ind w:firstLine="420"/>
        <w:spacing w:line="360" w:lineRule="auto"/>
        <w:rPr>
          <w:rFonts w:ascii="宋体" w:hAnsi="宋体" w:cs="宋体"/>
          <w:szCs w:val="21"/>
          <w:highlight w:val="none"/>
          <w:lang w:val="en-US"/>
        </w:rPr>
      </w:pPr>
      <w:r>
        <w:rPr>
          <w:rFonts w:hint="eastAsia" w:ascii="宋体" w:hAnsi="宋体" w:cs="宋体"/>
          <w:szCs w:val="21"/>
          <w:highlight w:val="none"/>
          <w:lang w:val="en-US"/>
        </w:rPr>
        <w:t xml:space="preserve">17.3</w:t>
      </w:r>
      <w:r>
        <w:rPr>
          <w:rFonts w:hint="eastAsia" w:ascii="宋体" w:hAnsi="宋体" w:cs="宋体"/>
          <w:b/>
          <w:bCs/>
          <w:szCs w:val="21"/>
          <w:highlight w:val="none"/>
          <w:lang w:val="en-US"/>
        </w:rPr>
        <w:t xml:space="preserve">电子投标文件制作完成后请于投标文件网上提交截止时间前成功上传至“苏采云”系统，否则视为放弃参加该采购项目。</w:t>
      </w:r>
      <w:bookmarkStart w:id="39" w:name="_Toc31150"/>
      <w:r/>
      <w:bookmarkStart w:id="40" w:name="_Toc25608"/>
      <w:r>
        <w:rPr>
          <w:rFonts w:hint="eastAsia" w:ascii="宋体" w:hAnsi="宋体" w:cs="宋体"/>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五、投标文件的递交（上传）</w:t>
      </w:r>
      <w:r/>
    </w:p>
    <w:p>
      <w:pPr>
        <w:pStyle w:val="1000"/>
        <w:ind w:firstLine="0"/>
        <w:spacing w:line="360" w:lineRule="auto"/>
        <w:rPr>
          <w:rFonts w:ascii="宋体" w:hAnsi="宋体" w:cs="宋体"/>
          <w:b/>
          <w:szCs w:val="21"/>
          <w:highlight w:val="none"/>
        </w:rPr>
      </w:pPr>
      <w:r>
        <w:rPr>
          <w:rFonts w:hint="eastAsia" w:ascii="宋体" w:hAnsi="宋体" w:cs="宋体"/>
          <w:b/>
          <w:bCs/>
          <w:szCs w:val="21"/>
          <w:highlight w:val="none"/>
        </w:rPr>
        <w:t xml:space="preserve">18. </w:t>
      </w:r>
      <w:r>
        <w:rPr>
          <w:rFonts w:hint="eastAsia" w:ascii="宋体" w:hAnsi="宋体" w:cs="宋体"/>
          <w:b/>
          <w:szCs w:val="21"/>
          <w:highlight w:val="none"/>
        </w:rPr>
        <w:t xml:space="preserve">投标文件的递交</w:t>
      </w:r>
      <w:r/>
    </w:p>
    <w:p>
      <w:pPr>
        <w:pStyle w:val="1000"/>
        <w:ind w:firstLine="420"/>
        <w:jc w:val="left"/>
        <w:spacing w:line="360" w:lineRule="auto"/>
        <w:rPr>
          <w:rFonts w:ascii="宋体" w:hAnsi="宋体" w:cs="宋体"/>
          <w:szCs w:val="21"/>
          <w:highlight w:val="none"/>
        </w:rPr>
      </w:pPr>
      <w:r>
        <w:rPr>
          <w:rFonts w:hint="eastAsia" w:ascii="宋体" w:hAnsi="宋体" w:cs="宋体"/>
          <w:szCs w:val="21"/>
          <w:highlight w:val="none"/>
          <w:lang w:val="en-US"/>
        </w:rPr>
        <w:t xml:space="preserve">18</w:t>
      </w:r>
      <w:r>
        <w:rPr>
          <w:rFonts w:hint="eastAsia" w:ascii="宋体" w:hAnsi="宋体" w:cs="宋体"/>
          <w:szCs w:val="21"/>
          <w:highlight w:val="none"/>
        </w:rPr>
        <w:t xml:space="preserve">.1投标人应当在投标截止时间前制作并上传电子投标文件。</w:t>
      </w:r>
      <w:r/>
    </w:p>
    <w:p>
      <w:pPr>
        <w:pStyle w:val="783"/>
        <w:jc w:val="left"/>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18.2投标人通过</w:t>
      </w:r>
      <w:r>
        <w:rPr>
          <w:rFonts w:hint="eastAsia" w:ascii="宋体" w:hAnsi="宋体" w:eastAsia="宋体" w:cs="宋体"/>
          <w:b/>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highlight w:val="none"/>
        </w:rPr>
      </w:pPr>
      <w:r>
        <w:rPr>
          <w:rFonts w:hint="eastAsia" w:ascii="宋体" w:hAnsi="宋体" w:cs="宋体"/>
          <w:b/>
          <w:szCs w:val="21"/>
          <w:highlight w:val="none"/>
        </w:rPr>
        <w:t xml:space="preserve">18.3</w:t>
      </w:r>
      <w:r>
        <w:rPr>
          <w:rFonts w:hint="eastAsia" w:ascii="宋体" w:hAnsi="宋体" w:cs="宋体"/>
          <w:b/>
          <w:bCs/>
          <w:szCs w:val="21"/>
          <w:highlight w:val="none"/>
          <w:lang w:val="zh-CN"/>
        </w:rPr>
        <w:t xml:space="preserve">纸质</w:t>
      </w:r>
      <w:r>
        <w:rPr>
          <w:rFonts w:hint="eastAsia" w:ascii="宋体" w:hAnsi="宋体" w:cs="宋体"/>
          <w:b/>
          <w:bCs/>
          <w:szCs w:val="21"/>
          <w:highlight w:val="none"/>
        </w:rPr>
        <w:t xml:space="preserve">投标</w:t>
      </w:r>
      <w:r>
        <w:rPr>
          <w:rFonts w:hint="eastAsia" w:ascii="宋体" w:hAnsi="宋体" w:cs="宋体"/>
          <w:b/>
          <w:bCs/>
          <w:szCs w:val="21"/>
          <w:highlight w:val="none"/>
          <w:lang w:val="zh-CN"/>
        </w:rPr>
        <w:t xml:space="preserve">文件：</w:t>
      </w:r>
      <w:r>
        <w:rPr>
          <w:rFonts w:hint="eastAsia" w:ascii="宋体" w:hAnsi="宋体" w:cs="宋体"/>
          <w:szCs w:val="21"/>
          <w:highlight w:val="none"/>
        </w:rPr>
        <w:t xml:space="preserve">中标后5个工作日内，中标单位向招标代理机构提供与电子投标文件内容一致的</w:t>
      </w:r>
      <w:r>
        <w:rPr>
          <w:rFonts w:hint="eastAsia" w:ascii="宋体" w:hAnsi="宋体" w:cs="宋体"/>
          <w:highlight w:val="none"/>
        </w:rPr>
        <w:t xml:space="preserve">纸质投标文件</w:t>
      </w:r>
      <w:r>
        <w:rPr>
          <w:rFonts w:hint="eastAsia" w:ascii="宋体" w:hAnsi="宋体" w:cs="宋体"/>
          <w:highlight w:val="none"/>
          <w:lang w:val="en-US" w:eastAsia="zh-CN"/>
        </w:rPr>
        <w:t xml:space="preserve">四</w:t>
      </w:r>
      <w:r>
        <w:rPr>
          <w:rFonts w:hint="eastAsia" w:ascii="宋体" w:hAnsi="宋体" w:cs="宋体"/>
          <w:highlight w:val="none"/>
        </w:rPr>
        <w:t xml:space="preserve">份。</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19. 投标截止时间</w:t>
      </w:r>
      <w:r/>
    </w:p>
    <w:p>
      <w:pPr>
        <w:pStyle w:val="1000"/>
        <w:ind w:firstLine="420"/>
        <w:spacing w:line="360" w:lineRule="auto"/>
        <w:rPr>
          <w:rFonts w:ascii="宋体" w:hAnsi="宋体" w:cs="宋体"/>
          <w:szCs w:val="21"/>
          <w:highlight w:val="none"/>
          <w:lang w:val="en-US"/>
        </w:rPr>
      </w:pPr>
      <w:r>
        <w:rPr>
          <w:rFonts w:hint="eastAsia" w:ascii="宋体" w:hAnsi="宋体" w:cs="宋体"/>
          <w:szCs w:val="21"/>
          <w:highlight w:val="none"/>
          <w:lang w:val="en-US"/>
        </w:rPr>
        <w:t xml:space="preserve">19.1投标人应当在招标文件要求投标文件网上提交截止时间前，将投标文件完成提交（上传）。逾期提交（上传）的投标文件，采购人和采购代理机构拒绝接收。</w:t>
      </w:r>
      <w:r/>
    </w:p>
    <w:p>
      <w:pPr>
        <w:pStyle w:val="1000"/>
        <w:ind w:firstLine="420"/>
        <w:spacing w:line="360" w:lineRule="auto"/>
        <w:rPr>
          <w:rFonts w:ascii="宋体" w:hAnsi="宋体" w:cs="宋体"/>
          <w:szCs w:val="21"/>
          <w:highlight w:val="none"/>
          <w:lang w:val="en-US"/>
        </w:rPr>
      </w:pPr>
      <w:r>
        <w:rPr>
          <w:rFonts w:hint="eastAsia" w:ascii="宋体" w:hAnsi="宋体" w:cs="宋体"/>
          <w:szCs w:val="21"/>
          <w:highlight w:val="none"/>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1000"/>
        <w:ind w:firstLine="420"/>
        <w:spacing w:line="360" w:lineRule="auto"/>
        <w:rPr>
          <w:rFonts w:ascii="宋体" w:hAnsi="宋体" w:cs="宋体"/>
          <w:szCs w:val="21"/>
          <w:highlight w:val="none"/>
        </w:rPr>
      </w:pPr>
      <w:r>
        <w:rPr>
          <w:rFonts w:hint="eastAsia" w:ascii="宋体" w:hAnsi="宋体" w:cs="宋体"/>
          <w:szCs w:val="21"/>
          <w:highlight w:val="none"/>
          <w:lang w:val="en-US"/>
        </w:rPr>
        <w:t xml:space="preserve">19.3在投标截止时间</w:t>
      </w:r>
      <w:r>
        <w:rPr>
          <w:rFonts w:hint="eastAsia" w:ascii="宋体" w:hAnsi="宋体" w:cs="宋体"/>
          <w:szCs w:val="21"/>
          <w:highlight w:val="none"/>
          <w:lang w:val="en-US" w:eastAsia="zh-CN"/>
        </w:rPr>
        <w:t xml:space="preserve">至</w:t>
      </w:r>
      <w:r>
        <w:rPr>
          <w:rFonts w:hint="eastAsia" w:ascii="宋体" w:hAnsi="宋体" w:cs="宋体"/>
          <w:szCs w:val="21"/>
          <w:highlight w:val="none"/>
          <w:lang w:val="en-US"/>
        </w:rPr>
        <w:t xml:space="preserve">成功解密的投标文件少于三份，采购代理机构有权宣布本次招标失败</w:t>
      </w:r>
      <w:r>
        <w:rPr>
          <w:rFonts w:hint="eastAsia" w:ascii="宋体" w:hAnsi="宋体" w:cs="宋体"/>
          <w:szCs w:val="21"/>
          <w:highlight w:val="none"/>
        </w:rPr>
        <w:t xml:space="preserve">。</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20. </w:t>
      </w:r>
      <w:r>
        <w:rPr>
          <w:rFonts w:hint="eastAsia" w:ascii="宋体" w:hAnsi="宋体" w:cs="宋体"/>
          <w:b/>
          <w:szCs w:val="21"/>
          <w:highlight w:val="none"/>
        </w:rPr>
        <w:t xml:space="preserve">投标文件的补充、修改和撤回</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20.1</w:t>
      </w:r>
      <w:r>
        <w:rPr>
          <w:rFonts w:hint="eastAsia" w:ascii="宋体" w:hAnsi="宋体" w:cs="宋体"/>
          <w:szCs w:val="21"/>
          <w:highlight w:val="none"/>
        </w:rPr>
        <w:t xml:space="preserve">投标人在</w:t>
      </w:r>
      <w:r>
        <w:rPr>
          <w:rFonts w:hint="eastAsia" w:ascii="宋体" w:hAnsi="宋体"/>
          <w:szCs w:val="21"/>
          <w:highlight w:val="none"/>
        </w:rPr>
        <w:t xml:space="preserve">投标文件网上提交截止时间</w:t>
      </w:r>
      <w:r>
        <w:rPr>
          <w:rFonts w:hint="eastAsia" w:ascii="宋体" w:hAnsi="宋体" w:cs="宋体"/>
          <w:szCs w:val="21"/>
          <w:highlight w:val="none"/>
        </w:rPr>
        <w:t xml:space="preserve">前，可以对其电子投标文件进行补充、修改，具体操作方法见</w:t>
      </w:r>
      <w:r>
        <w:rPr>
          <w:rFonts w:hint="eastAsia" w:ascii="宋体" w:hAnsi="宋体" w:cs="宋体"/>
          <w:b/>
          <w:szCs w:val="21"/>
          <w:highlight w:val="none"/>
        </w:rPr>
        <w:t xml:space="preserve">《苏采云系统供应商操作手册》</w:t>
      </w:r>
      <w:r>
        <w:rPr>
          <w:rFonts w:hint="eastAsia" w:ascii="宋体" w:hAnsi="宋体" w:cs="宋体"/>
          <w:szCs w:val="21"/>
          <w:highlight w:val="none"/>
        </w:rPr>
        <w:t xml:space="preserve">。在</w:t>
      </w:r>
      <w:r>
        <w:rPr>
          <w:rFonts w:hint="eastAsia" w:ascii="宋体" w:hAnsi="宋体"/>
          <w:szCs w:val="21"/>
          <w:highlight w:val="none"/>
        </w:rPr>
        <w:t xml:space="preserve">投标文件网上提交截止时间</w:t>
      </w:r>
      <w:r>
        <w:rPr>
          <w:rFonts w:hint="eastAsia" w:ascii="宋体" w:hAnsi="宋体" w:cs="宋体"/>
          <w:szCs w:val="21"/>
          <w:highlight w:val="none"/>
        </w:rPr>
        <w:t xml:space="preserve">之后，投标人不得对其电子投标文件作任何修改</w:t>
      </w:r>
      <w:r>
        <w:rPr>
          <w:rFonts w:hint="eastAsia" w:ascii="宋体" w:hAnsi="宋体" w:cs="宋体"/>
          <w:szCs w:val="21"/>
          <w:highlight w:val="none"/>
          <w:lang w:val="zh-CN"/>
        </w:rPr>
        <w:t xml:space="preserve">。</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20.2</w:t>
      </w:r>
      <w:r>
        <w:rPr>
          <w:rFonts w:hint="eastAsia" w:ascii="宋体" w:hAnsi="宋体" w:cs="宋体"/>
          <w:szCs w:val="21"/>
          <w:highlight w:val="none"/>
        </w:rPr>
        <w:t xml:space="preserve">投标人在</w:t>
      </w:r>
      <w:r>
        <w:rPr>
          <w:rFonts w:hint="eastAsia" w:ascii="宋体" w:hAnsi="宋体"/>
          <w:szCs w:val="21"/>
          <w:highlight w:val="none"/>
        </w:rPr>
        <w:t xml:space="preserve">投标文件网上提交截止时间</w:t>
      </w:r>
      <w:r>
        <w:rPr>
          <w:rFonts w:hint="eastAsia" w:ascii="宋体" w:hAnsi="宋体" w:cs="宋体"/>
          <w:szCs w:val="21"/>
          <w:highlight w:val="none"/>
        </w:rPr>
        <w:t xml:space="preserve">前，可以撤回其电子投标文件，具体操作方法见</w:t>
      </w:r>
      <w:r>
        <w:rPr>
          <w:rFonts w:hint="eastAsia" w:ascii="宋体" w:hAnsi="宋体" w:cs="宋体"/>
          <w:b/>
          <w:szCs w:val="21"/>
          <w:highlight w:val="none"/>
        </w:rPr>
        <w:t xml:space="preserve">《苏采云系统供应商操作手册》</w:t>
      </w:r>
      <w:r>
        <w:rPr>
          <w:rFonts w:hint="eastAsia" w:ascii="宋体" w:hAnsi="宋体" w:cs="宋体"/>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highlight w:val="none"/>
          <w:lang w:val="zh-CN"/>
        </w:rPr>
        <w:t xml:space="preserve">。</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六、 开标和评标</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21. 开标</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21.1开标由采购代理机构</w:t>
      </w:r>
      <w:r>
        <w:rPr>
          <w:rFonts w:hint="eastAsia" w:ascii="宋体" w:hAnsi="宋体" w:cs="宋体"/>
          <w:szCs w:val="21"/>
          <w:highlight w:val="none"/>
        </w:rPr>
        <w:t xml:space="preserve">在线</w:t>
      </w:r>
      <w:r>
        <w:rPr>
          <w:rFonts w:hint="eastAsia" w:ascii="宋体" w:hAnsi="宋体" w:cs="宋体"/>
          <w:szCs w:val="21"/>
          <w:highlight w:val="none"/>
          <w:lang w:val="zh-CN"/>
        </w:rPr>
        <w:t xml:space="preserve">主持，邀请投标人</w:t>
      </w:r>
      <w:r>
        <w:rPr>
          <w:rFonts w:hint="eastAsia" w:ascii="宋体" w:hAnsi="宋体" w:cs="宋体"/>
          <w:szCs w:val="21"/>
          <w:highlight w:val="none"/>
        </w:rPr>
        <w:t xml:space="preserve">在线</w:t>
      </w:r>
      <w:r>
        <w:rPr>
          <w:rFonts w:hint="eastAsia" w:ascii="宋体" w:hAnsi="宋体" w:cs="宋体"/>
          <w:szCs w:val="21"/>
          <w:highlight w:val="none"/>
          <w:lang w:val="zh-CN"/>
        </w:rPr>
        <w:t xml:space="preserve">参加。投标人应当按照《苏采云系统供应商操作手册》规定，</w:t>
      </w:r>
      <w:r>
        <w:rPr>
          <w:rFonts w:hint="eastAsia" w:ascii="宋体" w:hAnsi="宋体" w:cs="宋体"/>
          <w:b/>
          <w:bCs/>
          <w:szCs w:val="21"/>
          <w:highlight w:val="none"/>
          <w:lang w:val="zh-CN"/>
        </w:rPr>
        <w:t xml:space="preserve">参加开标活动和在“苏采云”系统规定的时间内对投标文件进行解密。</w:t>
      </w:r>
      <w:r>
        <w:rPr>
          <w:rFonts w:hint="eastAsia" w:ascii="宋体" w:hAnsi="宋体" w:cs="宋体"/>
          <w:szCs w:val="21"/>
          <w:highlight w:val="none"/>
          <w:lang w:val="zh-CN"/>
        </w:rPr>
        <w:t xml:space="preserve">评标委员会成员不得参加开标活动。</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21.2开标时，由采购代理机构</w:t>
      </w:r>
      <w:r>
        <w:rPr>
          <w:rFonts w:hint="eastAsia" w:ascii="宋体" w:hAnsi="宋体" w:cs="宋体"/>
          <w:szCs w:val="21"/>
          <w:highlight w:val="none"/>
        </w:rPr>
        <w:t xml:space="preserve">通过“苏采云”系统在线</w:t>
      </w:r>
      <w:r>
        <w:rPr>
          <w:rFonts w:hint="eastAsia" w:ascii="宋体" w:hAnsi="宋体" w:cs="宋体"/>
          <w:szCs w:val="21"/>
          <w:highlight w:val="none"/>
          <w:lang w:val="zh-CN"/>
        </w:rPr>
        <w:t xml:space="preserve">宣布投标人名称、投标价格和招标文件规定的需要宣布的其他内容。</w:t>
      </w:r>
      <w:r>
        <w:rPr>
          <w:rFonts w:hint="eastAsia" w:ascii="宋体" w:hAnsi="宋体" w:cs="宋体"/>
          <w:szCs w:val="21"/>
          <w:highlight w:val="none"/>
        </w:rPr>
        <w:t xml:space="preserve">投标人在不见面开标系统中确认投标价格，如</w:t>
      </w:r>
      <w:r>
        <w:rPr>
          <w:rFonts w:hint="eastAsia" w:ascii="宋体" w:hAnsi="宋体" w:cs="宋体"/>
          <w:szCs w:val="21"/>
          <w:highlight w:val="none"/>
          <w:lang w:val="zh-CN"/>
        </w:rPr>
        <w:t xml:space="preserve">投标人未</w:t>
      </w:r>
      <w:r>
        <w:rPr>
          <w:rFonts w:hint="eastAsia" w:ascii="宋体" w:hAnsi="宋体" w:cs="宋体"/>
          <w:szCs w:val="21"/>
          <w:highlight w:val="none"/>
        </w:rPr>
        <w:t xml:space="preserve">在线</w:t>
      </w:r>
      <w:r>
        <w:rPr>
          <w:rFonts w:hint="eastAsia" w:ascii="宋体" w:hAnsi="宋体" w:cs="宋体"/>
          <w:szCs w:val="21"/>
          <w:highlight w:val="none"/>
          <w:lang w:val="zh-CN"/>
        </w:rPr>
        <w:t xml:space="preserve">参加开标</w:t>
      </w:r>
      <w:r>
        <w:rPr>
          <w:rFonts w:hint="eastAsia" w:ascii="宋体" w:hAnsi="宋体" w:cs="宋体"/>
          <w:szCs w:val="21"/>
          <w:highlight w:val="none"/>
        </w:rPr>
        <w:t xml:space="preserve">或未在规定时间内确认价格</w:t>
      </w:r>
      <w:r>
        <w:rPr>
          <w:rFonts w:hint="eastAsia" w:ascii="宋体" w:hAnsi="宋体" w:cs="宋体"/>
          <w:szCs w:val="21"/>
          <w:highlight w:val="none"/>
          <w:lang w:val="zh-CN"/>
        </w:rPr>
        <w:t xml:space="preserve">的，视同认可开标结果。</w:t>
      </w:r>
      <w:r/>
    </w:p>
    <w:p>
      <w:pPr>
        <w:pStyle w:val="1000"/>
        <w:ind w:firstLine="420"/>
        <w:spacing w:line="360" w:lineRule="auto"/>
        <w:rPr>
          <w:rFonts w:ascii="宋体" w:hAnsi="宋体" w:cs="宋体"/>
          <w:szCs w:val="21"/>
          <w:highlight w:val="none"/>
        </w:rPr>
      </w:pPr>
      <w:r>
        <w:rPr>
          <w:rFonts w:hint="eastAsia" w:ascii="宋体" w:hAnsi="宋体" w:cs="宋体"/>
          <w:szCs w:val="21"/>
          <w:highlight w:val="none"/>
        </w:rPr>
        <w:t xml:space="preserve">21.3资格审查</w:t>
      </w:r>
      <w:r/>
    </w:p>
    <w:p>
      <w:pPr>
        <w:pStyle w:val="1000"/>
        <w:ind w:firstLine="42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1</w:t>
      </w:r>
      <w:r>
        <w:rPr>
          <w:rFonts w:hint="eastAsia" w:ascii="宋体" w:hAnsi="宋体" w:cs="宋体"/>
          <w:szCs w:val="21"/>
          <w:highlight w:val="none"/>
        </w:rPr>
        <w:t xml:space="preserve">.3.1公开招标采购项目开标结束后，采购人</w:t>
      </w:r>
      <w:r>
        <w:rPr>
          <w:rFonts w:hint="eastAsia" w:ascii="宋体" w:hAnsi="宋体" w:cs="宋体"/>
          <w:szCs w:val="21"/>
          <w:highlight w:val="none"/>
          <w:lang w:val="en-US"/>
        </w:rPr>
        <w:t xml:space="preserve">或采购代理机构</w:t>
      </w:r>
      <w:r>
        <w:rPr>
          <w:rFonts w:hint="eastAsia" w:ascii="宋体" w:hAnsi="宋体" w:cs="宋体"/>
          <w:szCs w:val="21"/>
          <w:highlight w:val="none"/>
        </w:rPr>
        <w:t xml:space="preserve">应当依法对投标人的资格进行审查，未通过资格审查的视为无效投标。</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22. 评标委员会或评标小组</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22.1评标委员会或评标小组（以下简称评标委员会）成员依法组建。</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22.2评标委员会或评标小组负责具体的评标事务，并独立履行以下职责：</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22.2.1审查、评价投标文件是否符合招标文件的商务、技术等实质性要求；</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22.2.2要求投标人对投标文件有关事项作出澄清或者说明；</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22.2.3对投标文件进行比较和评价；</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22.2.4确定中标候选人名单，以及根据采购单位委托直接确定中标单位；</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22.2.5向采购单位、采购代理机构或者有关部门报告评标中发现的违法行为。</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22.3评标委员会成员应当履行下列义务：</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22.3.1遵纪守法，客观、公正、廉洁地履行职责；</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22.3.2按照招标文件规定的评标方法和评标标准进行评标，对评审意见承担个人责任；</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22.3.3对评标过程和结果，以及投标人的商业秘密保密；</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22.3.4参与评标报告的起草；</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22.3.5配合财政部门的投诉处理工作；</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22.3.6配合招标采购单位答复投标供应商提出的质疑。</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23. 评标内容的保密</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23.3在评标期间，招标代理机构将通过指定联络人与投标人进行联系。</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24. 对投标文件初审</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24.1</w:t>
      </w:r>
      <w:r>
        <w:rPr>
          <w:rFonts w:hint="eastAsia" w:ascii="宋体" w:hAnsi="宋体" w:cs="宋体"/>
          <w:szCs w:val="21"/>
          <w:highlight w:val="none"/>
        </w:rPr>
        <w:t xml:space="preserve">评标委员会应当对符合资格的投标人的投标文件进行符合性审查，以确定其是否满足招标文件的实质性要求</w:t>
      </w:r>
      <w:r>
        <w:rPr>
          <w:rFonts w:hint="eastAsia" w:ascii="宋体" w:hAnsi="宋体" w:cs="宋体"/>
          <w:szCs w:val="21"/>
          <w:highlight w:val="none"/>
          <w:lang w:val="zh-CN"/>
        </w:rPr>
        <w:t xml:space="preserve">。</w:t>
      </w:r>
      <w:r/>
    </w:p>
    <w:p>
      <w:pPr>
        <w:ind w:firstLine="422"/>
        <w:spacing w:line="360" w:lineRule="auto"/>
        <w:rPr>
          <w:rFonts w:ascii="宋体" w:hAnsi="宋体" w:cs="宋体"/>
          <w:b/>
          <w:szCs w:val="21"/>
          <w:highlight w:val="none"/>
          <w:lang w:val="zh-CN"/>
        </w:rPr>
      </w:pPr>
      <w:r>
        <w:rPr>
          <w:rFonts w:hint="eastAsia" w:ascii="宋体" w:hAnsi="宋体" w:cs="宋体"/>
          <w:b/>
          <w:szCs w:val="21"/>
          <w:highlight w:val="none"/>
          <w:lang w:val="zh-CN"/>
        </w:rPr>
        <w:t xml:space="preserve">投标文件有下列情况之一者将被拒绝：</w:t>
      </w:r>
      <w:r/>
    </w:p>
    <w:p>
      <w:pPr>
        <w:ind w:firstLine="422"/>
        <w:spacing w:line="360" w:lineRule="auto"/>
        <w:rPr>
          <w:rFonts w:ascii="宋体" w:hAnsi="宋体" w:cs="宋体"/>
          <w:b/>
          <w:szCs w:val="21"/>
          <w:highlight w:val="none"/>
          <w:lang w:val="zh-CN"/>
        </w:rPr>
      </w:pPr>
      <w:r>
        <w:rPr>
          <w:rFonts w:hint="eastAsia" w:ascii="宋体" w:hAnsi="宋体" w:cs="宋体"/>
          <w:b/>
          <w:szCs w:val="21"/>
          <w:highlight w:val="none"/>
          <w:lang w:val="zh-CN"/>
        </w:rPr>
        <w:t xml:space="preserve">24.1.1投标人的投标文件未按照本须知规定制作的；</w:t>
      </w:r>
      <w:r/>
    </w:p>
    <w:p>
      <w:pPr>
        <w:ind w:firstLine="422"/>
        <w:spacing w:line="360" w:lineRule="auto"/>
        <w:rPr>
          <w:rFonts w:ascii="宋体" w:hAnsi="宋体" w:cs="宋体"/>
          <w:b/>
          <w:szCs w:val="21"/>
          <w:highlight w:val="none"/>
          <w:lang w:val="zh-CN"/>
        </w:rPr>
      </w:pPr>
      <w:r>
        <w:rPr>
          <w:rFonts w:hint="eastAsia" w:ascii="宋体" w:hAnsi="宋体" w:cs="宋体"/>
          <w:b/>
          <w:szCs w:val="21"/>
          <w:highlight w:val="none"/>
          <w:lang w:val="zh-CN"/>
        </w:rPr>
        <w:t xml:space="preserve">24.1.2未按本须知规定提交资格文件或资质不合格；</w:t>
      </w:r>
      <w:r/>
    </w:p>
    <w:p>
      <w:pPr>
        <w:ind w:firstLine="422"/>
        <w:spacing w:line="360" w:lineRule="auto"/>
        <w:rPr>
          <w:rFonts w:ascii="宋体" w:hAnsi="宋体" w:cs="宋体"/>
          <w:b/>
          <w:szCs w:val="21"/>
          <w:highlight w:val="none"/>
          <w:lang w:val="zh-CN"/>
        </w:rPr>
      </w:pPr>
      <w:r>
        <w:rPr>
          <w:rFonts w:hint="eastAsia" w:ascii="宋体" w:hAnsi="宋体" w:cs="宋体"/>
          <w:b/>
          <w:szCs w:val="21"/>
          <w:highlight w:val="none"/>
          <w:lang w:val="zh-CN"/>
        </w:rPr>
        <w:t xml:space="preserve">24.1.3与招标文件有重大偏离；</w:t>
      </w:r>
      <w:r/>
    </w:p>
    <w:p>
      <w:pPr>
        <w:ind w:firstLine="422"/>
        <w:spacing w:line="360" w:lineRule="auto"/>
        <w:rPr>
          <w:rFonts w:ascii="宋体" w:hAnsi="宋体" w:cs="宋体"/>
          <w:b/>
          <w:szCs w:val="21"/>
          <w:highlight w:val="none"/>
          <w:lang w:val="zh-CN"/>
        </w:rPr>
      </w:pPr>
      <w:r>
        <w:rPr>
          <w:rFonts w:hint="eastAsia" w:ascii="宋体" w:hAnsi="宋体" w:cs="宋体"/>
          <w:b/>
          <w:szCs w:val="21"/>
          <w:highlight w:val="none"/>
          <w:lang w:val="zh-CN"/>
        </w:rPr>
        <w:t xml:space="preserve">24.1.4投标人拒绝修正错误；</w:t>
      </w:r>
      <w:r/>
    </w:p>
    <w:p>
      <w:pPr>
        <w:ind w:firstLine="422"/>
        <w:spacing w:line="360" w:lineRule="auto"/>
        <w:rPr>
          <w:rFonts w:ascii="宋体" w:hAnsi="宋体" w:cs="宋体"/>
          <w:b/>
          <w:szCs w:val="21"/>
          <w:highlight w:val="none"/>
          <w:lang w:val="zh-CN"/>
        </w:rPr>
      </w:pPr>
      <w:r>
        <w:rPr>
          <w:rFonts w:hint="eastAsia" w:ascii="宋体" w:hAnsi="宋体" w:cs="宋体"/>
          <w:b/>
          <w:szCs w:val="21"/>
          <w:highlight w:val="none"/>
          <w:lang w:val="zh-CN"/>
        </w:rPr>
        <w:t xml:space="preserve">24.1.5投标人的报价是选择性的；</w:t>
      </w:r>
      <w:r/>
    </w:p>
    <w:p>
      <w:pPr>
        <w:ind w:firstLine="422"/>
        <w:spacing w:line="360" w:lineRule="auto"/>
        <w:rPr>
          <w:rFonts w:ascii="宋体" w:hAnsi="宋体" w:cs="宋体"/>
          <w:b/>
          <w:szCs w:val="21"/>
          <w:highlight w:val="none"/>
          <w:lang w:val="zh-CN"/>
        </w:rPr>
      </w:pPr>
      <w:r>
        <w:rPr>
          <w:rFonts w:hint="eastAsia" w:ascii="宋体" w:hAnsi="宋体" w:cs="宋体"/>
          <w:b/>
          <w:szCs w:val="21"/>
          <w:highlight w:val="none"/>
          <w:lang w:val="zh-CN"/>
        </w:rPr>
        <w:t xml:space="preserve">24.1.6投标人的报价只投了部分内容；</w:t>
      </w:r>
      <w:r/>
    </w:p>
    <w:p>
      <w:pPr>
        <w:ind w:firstLine="422"/>
        <w:spacing w:line="360" w:lineRule="auto"/>
        <w:rPr>
          <w:rFonts w:ascii="宋体" w:hAnsi="宋体" w:cs="宋体"/>
          <w:b/>
          <w:szCs w:val="21"/>
          <w:highlight w:val="none"/>
          <w:lang w:val="zh-CN"/>
        </w:rPr>
      </w:pPr>
      <w:r>
        <w:rPr>
          <w:rFonts w:hint="eastAsia" w:ascii="宋体" w:hAnsi="宋体" w:cs="宋体"/>
          <w:b/>
          <w:szCs w:val="21"/>
          <w:highlight w:val="none"/>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ascii="宋体" w:hAnsi="宋体" w:cs="宋体"/>
          <w:b/>
          <w:bCs/>
          <w:highlight w:val="none"/>
        </w:rPr>
      </w:pPr>
      <w:r>
        <w:rPr>
          <w:rFonts w:hint="eastAsia" w:ascii="宋体" w:hAnsi="宋体" w:cs="宋体"/>
          <w:b/>
          <w:bCs/>
          <w:highlight w:val="none"/>
        </w:rPr>
        <w:t xml:space="preserve">24.1.8其他被评委会认定无效的情况。</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24.2.1查询时间：投标文件递交截止时间后。</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24.2.2查询渠道：</w:t>
      </w:r>
      <w:r>
        <w:rPr>
          <w:rFonts w:hint="eastAsia" w:ascii="宋体" w:hAnsi="宋体" w:cs="宋体"/>
          <w:szCs w:val="21"/>
          <w:highlight w:val="none"/>
        </w:rPr>
        <w:t xml:space="preserve">采购代理机构会在接收投标文件截止时间后，登录</w:t>
      </w:r>
      <w:r>
        <w:rPr>
          <w:rFonts w:ascii="宋体" w:hAnsi="宋体" w:cs="宋体"/>
          <w:szCs w:val="21"/>
          <w:highlight w:val="none"/>
        </w:rPr>
        <w:t xml:space="preserve">信用中国</w:t>
      </w:r>
      <w:r>
        <w:rPr>
          <w:rFonts w:hint="eastAsia" w:ascii="宋体" w:hAnsi="宋体" w:cs="宋体"/>
          <w:szCs w:val="21"/>
          <w:highlight w:val="none"/>
        </w:rPr>
        <w:t xml:space="preserve">网站</w:t>
      </w:r>
      <w:r>
        <w:rPr>
          <w:rFonts w:ascii="宋体" w:hAnsi="宋体" w:cs="宋体"/>
          <w:szCs w:val="21"/>
          <w:highlight w:val="none"/>
        </w:rPr>
        <w:t xml:space="preserve">（www.creditchina.gov.cn）查询供应商的信用记录，并将查询结果递交</w:t>
      </w:r>
      <w:r>
        <w:rPr>
          <w:rFonts w:hint="eastAsia" w:ascii="宋体" w:hAnsi="宋体" w:cs="宋体"/>
          <w:szCs w:val="21"/>
          <w:highlight w:val="none"/>
        </w:rPr>
        <w:t xml:space="preserve">评标委员会。</w:t>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24.2.3查询证据留存方式：</w:t>
      </w:r>
      <w:r>
        <w:rPr>
          <w:rFonts w:hint="eastAsia" w:ascii="宋体" w:hAnsi="宋体" w:cs="宋体"/>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highlight w:val="none"/>
        </w:rPr>
        <w:t xml:space="preserve">录</w:t>
      </w:r>
      <w:r>
        <w:rPr>
          <w:rFonts w:hint="eastAsia" w:ascii="宋体" w:hAnsi="宋体" w:cs="宋体"/>
          <w:szCs w:val="21"/>
          <w:highlight w:val="none"/>
        </w:rPr>
        <w:t xml:space="preserve">到来源网站页面进行复核并打印，作为证据留存。</w:t>
      </w:r>
      <w:r/>
    </w:p>
    <w:p>
      <w:pPr>
        <w:ind w:firstLine="420"/>
        <w:spacing w:line="360" w:lineRule="auto"/>
        <w:rPr>
          <w:rFonts w:ascii="宋体" w:hAnsi="宋体" w:cs="宋体"/>
          <w:szCs w:val="21"/>
          <w:highlight w:val="none"/>
          <w:lang w:val="zh-CN"/>
        </w:rPr>
      </w:pPr>
      <w:r>
        <w:rPr>
          <w:rFonts w:hint="eastAsia" w:ascii="宋体" w:hAnsi="宋体"/>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24.2.</w:t>
      </w:r>
      <w:r>
        <w:rPr>
          <w:rFonts w:hint="eastAsia" w:ascii="宋体" w:hAnsi="宋体" w:cs="宋体"/>
          <w:szCs w:val="21"/>
          <w:highlight w:val="none"/>
        </w:rPr>
        <w:t xml:space="preserve">5</w:t>
      </w:r>
      <w:r>
        <w:rPr>
          <w:rFonts w:hint="eastAsia" w:ascii="宋体" w:hAnsi="宋体" w:cs="宋体"/>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（二）财政部门与法院、工商、税务等部门联合惩戒的失信信息，包括：</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（1）被列入失信被执行人名单；</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（2）被列入重大税收违法案件当事人名单；</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（3）企业经营异常名录中被责令停产停业、暂扣或者吊销许可证或者执照，或者对经营活动中的</w:t>
      </w:r>
      <w:r>
        <w:rPr>
          <w:rFonts w:hint="eastAsia" w:ascii="宋体" w:hAnsi="宋体" w:cs="宋体"/>
          <w:szCs w:val="21"/>
          <w:highlight w:val="none"/>
        </w:rPr>
        <w:t xml:space="preserve">违法行为处以</w:t>
      </w:r>
      <w:r>
        <w:rPr>
          <w:rFonts w:hint="eastAsia" w:ascii="宋体" w:hAnsi="宋体" w:cs="宋体"/>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24.5.2大写金额和小写金额不一致的，以大写金额为准；</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24.5.4总价金额与按单价汇总金额不一致的，以单价金额计算结果为准。</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24.6招标代理机构对投标文件的判定，只依据投标内容本身，不依靠开标后的任何外来证明。</w:t>
      </w:r>
      <w:r/>
    </w:p>
    <w:p>
      <w:pPr>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24.7招标代理机构将拒绝被确定为非实质性响应的投标，投标人不能通过修正或撤销不符之处而使其投标成为实质性响应的投标。</w:t>
      </w:r>
      <w:r/>
    </w:p>
    <w:p>
      <w:pPr>
        <w:ind w:left="0" w:firstLine="422"/>
        <w:jc w:val="both"/>
        <w:spacing w:line="360" w:lineRule="auto"/>
        <w:rPr>
          <w:rFonts w:hint="default" w:ascii="宋体" w:hAnsi="宋体" w:eastAsia="宋体" w:cs="宋体"/>
          <w:b/>
          <w:color w:val="000000"/>
          <w:sz w:val="21"/>
          <w:szCs w:val="21"/>
          <w:lang w:val="zh-CN" w:eastAsia="zh-CN" w:bidi="ar-SA"/>
        </w:rPr>
      </w:pPr>
      <w:r/>
      <w:bookmarkStart w:id="41" w:name="OLE_LINK20"/>
      <w:r/>
      <w:bookmarkStart w:id="42" w:name="OLE_LINK11"/>
      <w:r>
        <w:rPr>
          <w:rFonts w:hint="eastAsia" w:ascii="宋体" w:hAnsi="宋体" w:eastAsia="宋体" w:cs="宋体"/>
          <w:b/>
          <w:color w:val="000000"/>
          <w:sz w:val="21"/>
          <w:szCs w:val="21"/>
          <w:lang w:val="zh-CN" w:eastAsia="zh-CN" w:bidi="ar-SA"/>
        </w:rPr>
        <w:t xml:space="preserve">2</w:t>
      </w:r>
      <w:r>
        <w:rPr>
          <w:rFonts w:hint="eastAsia" w:ascii="宋体" w:hAnsi="宋体" w:eastAsia="宋体" w:cs="宋体"/>
          <w:b/>
          <w:color w:val="000000"/>
          <w:sz w:val="21"/>
          <w:szCs w:val="21"/>
          <w:lang w:val="en-US" w:eastAsia="zh-CN" w:bidi="ar-SA"/>
        </w:rPr>
        <w:t xml:space="preserve">4</w:t>
      </w:r>
      <w:r>
        <w:rPr>
          <w:rFonts w:hint="eastAsia" w:ascii="宋体" w:hAnsi="宋体" w:eastAsia="宋体" w:cs="宋体"/>
          <w:b/>
          <w:color w:val="000000"/>
          <w:sz w:val="21"/>
          <w:szCs w:val="21"/>
          <w:lang w:val="zh-CN" w:eastAsia="zh-CN" w:bidi="ar-SA"/>
        </w:rPr>
        <w:t xml:space="preserve">.</w:t>
      </w:r>
      <w:r>
        <w:rPr>
          <w:rFonts w:hint="eastAsia" w:ascii="宋体" w:hAnsi="宋体" w:eastAsia="宋体" w:cs="宋体"/>
          <w:b/>
          <w:color w:val="000000"/>
          <w:sz w:val="21"/>
          <w:szCs w:val="21"/>
          <w:lang w:val="en-US" w:eastAsia="zh-CN" w:bidi="ar-SA"/>
        </w:rPr>
        <w:t xml:space="preserve">8</w:t>
      </w:r>
      <w:r>
        <w:rPr>
          <w:rFonts w:hint="eastAsia" w:ascii="宋体" w:hAnsi="宋体" w:eastAsia="宋体" w:cs="宋体"/>
          <w:b/>
          <w:color w:val="000000"/>
          <w:sz w:val="21"/>
          <w:szCs w:val="21"/>
          <w:lang w:val="zh-CN" w:eastAsia="zh-CN" w:bidi="ar-SA"/>
        </w:rPr>
        <w:t xml:space="preserve">异常低价投标审查</w:t>
      </w:r>
      <w:r/>
    </w:p>
    <w:p>
      <w:pPr>
        <w:ind w:left="0" w:firstLine="422"/>
        <w:jc w:val="both"/>
        <w:spacing w:line="360" w:lineRule="auto"/>
        <w:rPr>
          <w:rFonts w:hint="default"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24</w:t>
      </w:r>
      <w:r>
        <w:rPr>
          <w:rFonts w:hint="default" w:ascii="宋体" w:hAnsi="宋体" w:eastAsia="宋体" w:cs="宋体"/>
          <w:b/>
          <w:color w:val="000000"/>
          <w:sz w:val="21"/>
          <w:szCs w:val="21"/>
          <w:highlight w:val="none"/>
          <w:lang w:val="en-US" w:eastAsia="zh-CN" w:bidi="ar-SA"/>
        </w:rPr>
        <w:t xml:space="preserve">.</w:t>
      </w:r>
      <w:r>
        <w:rPr>
          <w:rFonts w:hint="eastAsia" w:ascii="宋体" w:hAnsi="宋体" w:eastAsia="宋体" w:cs="宋体"/>
          <w:b/>
          <w:color w:val="000000"/>
          <w:sz w:val="21"/>
          <w:szCs w:val="21"/>
          <w:highlight w:val="none"/>
          <w:lang w:val="en-US" w:eastAsia="zh-CN" w:bidi="ar-SA"/>
        </w:rPr>
        <w:t xml:space="preserve">8</w:t>
      </w:r>
      <w:r>
        <w:rPr>
          <w:rFonts w:hint="default" w:ascii="宋体" w:hAnsi="宋体" w:eastAsia="宋体" w:cs="宋体"/>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lang w:val="en-US" w:eastAsia="zh-CN" w:bidi="ar-SA"/>
        </w:rPr>
        <w:t xml:space="preserve">评标过程中出现下列情形之一的，</w:t>
      </w:r>
      <w:bookmarkStart w:id="43" w:name="OLE_LINK6"/>
      <w:r/>
      <w:bookmarkStart w:id="44" w:name="OLE_LINK5"/>
      <w:r>
        <w:rPr>
          <w:rFonts w:hint="eastAsia" w:ascii="宋体" w:hAnsi="宋体" w:eastAsia="宋体" w:cs="宋体"/>
          <w:b/>
          <w:color w:val="000000"/>
          <w:sz w:val="21"/>
          <w:szCs w:val="21"/>
          <w:highlight w:val="none"/>
          <w:lang w:val="en-US" w:eastAsia="zh-CN" w:bidi="ar-SA"/>
        </w:rPr>
        <w:t xml:space="preserve">评标</w:t>
      </w:r>
      <w:bookmarkEnd w:id="43"/>
      <w:r/>
      <w:bookmarkEnd w:id="44"/>
      <w:r>
        <w:rPr>
          <w:rFonts w:hint="eastAsia" w:ascii="宋体" w:hAnsi="宋体" w:eastAsia="宋体" w:cs="宋体"/>
          <w:b/>
          <w:color w:val="000000"/>
          <w:sz w:val="21"/>
          <w:szCs w:val="21"/>
          <w:highlight w:val="none"/>
          <w:lang w:val="en-US" w:eastAsia="zh-CN" w:bidi="ar-SA"/>
        </w:rPr>
        <w:t xml:space="preserve">委员会应当启动异常低价投标审查程序：</w:t>
      </w:r>
      <w:r/>
    </w:p>
    <w:p>
      <w:pPr>
        <w:ind w:left="0" w:firstLine="422"/>
        <w:jc w:val="both"/>
        <w:spacing w:line="360" w:lineRule="auto"/>
        <w:rPr>
          <w:rFonts w:hint="default"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（一）投标报价低于采购项目预算50%的，即投标报价&lt;采购项目预算×50%；</w:t>
      </w:r>
      <w:r/>
    </w:p>
    <w:p>
      <w:pPr>
        <w:ind w:left="0" w:firstLine="422"/>
        <w:jc w:val="both"/>
        <w:spacing w:line="360" w:lineRule="auto"/>
        <w:rPr>
          <w:rFonts w:hint="default"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（二）投标报价低于采购项目最高限价45%的，即投标报价&lt;采购项目最高限价×45%；</w:t>
      </w:r>
      <w:r/>
    </w:p>
    <w:p>
      <w:pPr>
        <w:ind w:left="0" w:firstLine="422"/>
        <w:jc w:val="both"/>
        <w:spacing w:line="360" w:lineRule="auto"/>
        <w:rPr>
          <w:rFonts w:hint="default"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（三）评标委员会认定的供应商报价过低、有可能影响产品质量或者不能诚信履约的其他情形。</w:t>
      </w:r>
      <w:r/>
    </w:p>
    <w:p>
      <w:pPr>
        <w:ind w:left="0" w:firstLine="422"/>
        <w:jc w:val="both"/>
        <w:spacing w:line="360" w:lineRule="auto"/>
        <w:rPr>
          <w:rFonts w:hint="default" w:ascii="宋体" w:hAnsi="宋体" w:eastAsia="宋体" w:cs="宋体"/>
          <w:b/>
          <w:color w:val="000000"/>
          <w:sz w:val="21"/>
          <w:szCs w:val="21"/>
          <w:highlight w:val="none"/>
          <w:lang w:val="en-US" w:eastAsia="zh-CN" w:bidi="ar-SA"/>
        </w:rPr>
      </w:pPr>
      <w:r/>
      <w:bookmarkStart w:id="45" w:name="OLE_LINK4"/>
      <w:r/>
      <w:bookmarkStart w:id="46" w:name="OLE_LINK3"/>
      <w:r>
        <w:rPr>
          <w:rFonts w:hint="default" w:ascii="宋体" w:hAnsi="宋体" w:eastAsia="宋体" w:cs="宋体"/>
          <w:b/>
          <w:color w:val="000000"/>
          <w:sz w:val="21"/>
          <w:szCs w:val="21"/>
          <w:highlight w:val="none"/>
          <w:lang w:val="en-US" w:eastAsia="zh-CN" w:bidi="ar-SA"/>
        </w:rPr>
        <w:t xml:space="preserve">26.</w:t>
      </w:r>
      <w:r>
        <w:rPr>
          <w:rFonts w:hint="eastAsia" w:ascii="宋体" w:hAnsi="宋体" w:eastAsia="宋体" w:cs="宋体"/>
          <w:b/>
          <w:color w:val="000000"/>
          <w:sz w:val="21"/>
          <w:szCs w:val="21"/>
          <w:highlight w:val="none"/>
          <w:lang w:val="en-US" w:eastAsia="zh-CN" w:bidi="ar-SA"/>
        </w:rPr>
        <w:t xml:space="preserve">8</w:t>
      </w:r>
      <w:r>
        <w:rPr>
          <w:rFonts w:hint="default" w:ascii="宋体" w:hAnsi="宋体" w:eastAsia="宋体" w:cs="宋体"/>
          <w:b/>
          <w:color w:val="000000"/>
          <w:sz w:val="21"/>
          <w:szCs w:val="21"/>
          <w:highlight w:val="none"/>
          <w:lang w:val="en-US" w:eastAsia="zh-CN" w:bidi="ar-SA"/>
        </w:rPr>
        <w:t xml:space="preserve">.2</w:t>
      </w:r>
      <w:r>
        <w:rPr>
          <w:rFonts w:hint="eastAsia" w:ascii="宋体" w:hAnsi="宋体" w:eastAsia="宋体" w:cs="Times New Roman"/>
          <w:b/>
          <w:color w:val="000000"/>
          <w:sz w:val="21"/>
          <w:szCs w:val="21"/>
          <w:highlight w:val="none"/>
          <w:lang w:val="zh-CN" w:eastAsia="zh-CN" w:bidi="ar-SA"/>
        </w:rPr>
        <w:t xml:space="preserve">启动异常低价投标审查后，</w:t>
      </w:r>
      <w:bookmarkStart w:id="47" w:name="OLE_LINK2"/>
      <w:r/>
      <w:bookmarkStart w:id="48" w:name="OLE_LINK1"/>
      <w:r>
        <w:rPr>
          <w:rFonts w:hint="eastAsia" w:ascii="宋体" w:hAnsi="宋体" w:eastAsia="宋体" w:cs="宋体"/>
          <w:b/>
          <w:color w:val="000000"/>
          <w:sz w:val="21"/>
          <w:szCs w:val="21"/>
          <w:highlight w:val="none"/>
          <w:lang w:val="en-US" w:eastAsia="zh-CN" w:bidi="ar-SA"/>
        </w:rPr>
        <w:t xml:space="preserve">评标委员会</w:t>
      </w:r>
      <w:bookmarkEnd w:id="47"/>
      <w:r/>
      <w:bookmarkEnd w:id="48"/>
      <w:r>
        <w:rPr>
          <w:rFonts w:hint="eastAsia" w:ascii="宋体" w:hAnsi="宋体" w:eastAsia="宋体" w:cs="Times New Roman"/>
          <w:b/>
          <w:color w:val="000000"/>
          <w:sz w:val="21"/>
          <w:szCs w:val="21"/>
          <w:highlight w:val="none"/>
          <w:lang w:val="zh-CN" w:eastAsia="zh-CN" w:bidi="ar-SA"/>
        </w:rPr>
        <w:t xml:space="preserve">应当要求相关供应商在评标现场合理的时间内，提供项目具体成本测算等与报价合理性相关的书面说明及相关证明材料</w:t>
      </w:r>
      <w:bookmarkStart w:id="49" w:name="OLE_LINK9"/>
      <w:r/>
      <w:bookmarkStart w:id="50" w:name="OLE_LINK10"/>
      <w:r>
        <w:rPr>
          <w:rFonts w:hint="eastAsia" w:ascii="宋体" w:hAnsi="宋体" w:eastAsia="宋体" w:cs="Times New Roman"/>
          <w:b/>
          <w:color w:val="000000"/>
          <w:sz w:val="21"/>
          <w:szCs w:val="21"/>
          <w:highlight w:val="none"/>
          <w:lang w:val="zh-CN" w:eastAsia="zh-CN" w:bidi="ar-SA"/>
        </w:rPr>
        <w:t xml:space="preserve">，</w:t>
      </w:r>
      <w:bookmarkEnd w:id="49"/>
      <w:r/>
      <w:bookmarkEnd w:id="50"/>
      <w:r>
        <w:rPr>
          <w:rFonts w:hint="eastAsia" w:ascii="宋体" w:hAnsi="宋体" w:eastAsia="宋体" w:cs="Times New Roman"/>
          <w:b/>
          <w:color w:val="000000"/>
          <w:sz w:val="21"/>
          <w:szCs w:val="21"/>
          <w:highlight w:val="none"/>
          <w:lang w:val="zh-CN" w:eastAsia="zh-CN" w:bidi="ar-SA"/>
        </w:rPr>
        <w:t xml:space="preserve">对投标价格作出解释，由</w:t>
      </w:r>
      <w:r>
        <w:rPr>
          <w:rFonts w:hint="eastAsia" w:ascii="宋体" w:hAnsi="宋体" w:eastAsia="宋体" w:cs="宋体"/>
          <w:b/>
          <w:color w:val="000000"/>
          <w:sz w:val="21"/>
          <w:szCs w:val="21"/>
          <w:highlight w:val="none"/>
          <w:lang w:val="en-US" w:eastAsia="zh-CN" w:bidi="ar-SA"/>
        </w:rPr>
        <w:t xml:space="preserve">评标委员会</w:t>
      </w:r>
      <w:r>
        <w:rPr>
          <w:rFonts w:hint="eastAsia" w:ascii="宋体" w:hAnsi="宋体" w:eastAsia="宋体" w:cs="Times New Roman"/>
          <w:b/>
          <w:color w:val="000000"/>
          <w:sz w:val="21"/>
          <w:szCs w:val="21"/>
          <w:highlight w:val="none"/>
          <w:lang w:val="zh-CN" w:eastAsia="zh-CN" w:bidi="ar-SA"/>
        </w:rPr>
        <w:t xml:space="preserve">结合同类产品在主要电商平台的价格、该行业当地</w:t>
      </w:r>
      <w:bookmarkStart w:id="51" w:name="OLE_LINK8"/>
      <w:r/>
      <w:bookmarkStart w:id="52" w:name="OLE_LINK7"/>
      <w:r>
        <w:rPr>
          <w:rFonts w:hint="eastAsia" w:ascii="宋体" w:hAnsi="宋体" w:eastAsia="宋体" w:cs="Times New Roman"/>
          <w:b/>
          <w:color w:val="000000"/>
          <w:sz w:val="21"/>
          <w:szCs w:val="21"/>
          <w:highlight w:val="none"/>
          <w:lang w:val="zh-CN" w:eastAsia="zh-CN" w:bidi="ar-SA"/>
        </w:rPr>
        <w:t xml:space="preserve">薪资</w:t>
      </w:r>
      <w:bookmarkEnd w:id="51"/>
      <w:r/>
      <w:bookmarkEnd w:id="52"/>
      <w:r>
        <w:rPr>
          <w:rFonts w:hint="eastAsia" w:ascii="宋体" w:hAnsi="宋体" w:eastAsia="宋体" w:cs="Times New Roman"/>
          <w:b/>
          <w:color w:val="000000"/>
          <w:sz w:val="21"/>
          <w:szCs w:val="21"/>
          <w:highlight w:val="none"/>
          <w:lang w:val="zh-CN" w:eastAsia="zh-CN" w:bidi="ar-SA"/>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1"/>
      <w:r/>
      <w:bookmarkEnd w:id="45"/>
      <w:r/>
      <w:bookmarkEnd w:id="46"/>
      <w:r/>
      <w:r/>
    </w:p>
    <w:p>
      <w:pPr>
        <w:ind w:left="0" w:firstLine="420"/>
        <w:jc w:val="both"/>
        <w:spacing w:line="360" w:lineRule="auto"/>
        <w:rPr>
          <w:rFonts w:hint="default" w:ascii="宋体" w:hAnsi="宋体" w:eastAsia="宋体" w:cs="宋体"/>
          <w:sz w:val="21"/>
          <w:szCs w:val="21"/>
          <w:highlight w:val="none"/>
          <w:lang w:val="zh-CN" w:eastAsia="zh-CN" w:bidi="ar-SA"/>
        </w:rPr>
      </w:pPr>
      <w:r>
        <w:rPr>
          <w:rFonts w:hint="eastAsia" w:ascii="宋体" w:hAnsi="宋体" w:eastAsia="宋体" w:cs="宋体"/>
          <w:b/>
          <w:color w:val="000000"/>
          <w:sz w:val="21"/>
          <w:szCs w:val="21"/>
          <w:highlight w:val="none"/>
          <w:lang w:val="en-US" w:eastAsia="zh-CN" w:bidi="ar-SA"/>
        </w:rPr>
        <w:t xml:space="preserve">24.9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2"/>
      <w:r/>
      <w:r/>
    </w:p>
    <w:p>
      <w:pPr>
        <w:pStyle w:val="1000"/>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22"/>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25. 投标的澄清</w:t>
      </w:r>
      <w:r/>
    </w:p>
    <w:p>
      <w:pPr>
        <w:pStyle w:val="1000"/>
        <w:ind w:firstLine="42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5</w:t>
      </w:r>
      <w:r>
        <w:rPr>
          <w:rFonts w:hint="eastAsia" w:ascii="宋体" w:hAnsi="宋体" w:cs="宋体"/>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000"/>
        <w:ind w:firstLine="42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rPr>
        <w:t xml:space="preserve">5</w:t>
      </w:r>
      <w:r>
        <w:rPr>
          <w:rFonts w:hint="eastAsia" w:ascii="宋体" w:hAnsi="宋体" w:cs="宋体"/>
          <w:szCs w:val="21"/>
          <w:highlight w:val="none"/>
        </w:rPr>
        <w:t xml:space="preserve">.2投标人的澄清、说明或者补正应当采用书面形式，并加盖</w:t>
      </w:r>
      <w:r>
        <w:rPr>
          <w:rFonts w:hint="eastAsia" w:ascii="宋体" w:hAnsi="宋体" w:cs="宋体"/>
          <w:szCs w:val="21"/>
          <w:highlight w:val="none"/>
          <w:lang w:val="en-US"/>
        </w:rPr>
        <w:t xml:space="preserve">其单位电子</w:t>
      </w:r>
      <w:r>
        <w:rPr>
          <w:rFonts w:hint="eastAsia" w:ascii="宋体" w:hAnsi="宋体" w:cs="宋体"/>
          <w:szCs w:val="21"/>
          <w:highlight w:val="none"/>
        </w:rPr>
        <w:t xml:space="preserve">公章。投标人的澄清、说明或者补正不得超出投标文件的范围或者改变投标文件的实质性内容。</w:t>
      </w:r>
      <w:r/>
    </w:p>
    <w:p>
      <w:pPr>
        <w:ind w:firstLine="422"/>
        <w:spacing w:line="360" w:lineRule="auto"/>
        <w:rPr>
          <w:rFonts w:ascii="宋体" w:hAnsi="宋体" w:cs="宋体"/>
          <w:szCs w:val="21"/>
          <w:highlight w:val="none"/>
          <w:lang w:val="zh-CN"/>
        </w:rPr>
      </w:pPr>
      <w:r>
        <w:rPr>
          <w:rFonts w:hint="eastAsia" w:ascii="宋体" w:hAnsi="宋体" w:cs="宋体"/>
          <w:b/>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highlight w:val="none"/>
        </w:rPr>
        <w:t xml:space="preserve">(</w:t>
      </w:r>
      <w:r>
        <w:rPr>
          <w:rFonts w:hint="eastAsia" w:ascii="宋体" w:hAnsi="宋体" w:cs="宋体"/>
          <w:b/>
          <w:szCs w:val="21"/>
          <w:highlight w:val="none"/>
        </w:rPr>
        <w:t xml:space="preserve">此处规定时间的计算以系统中的倒计时间为准，</w:t>
      </w:r>
      <w:r>
        <w:rPr>
          <w:rFonts w:hint="eastAsia" w:ascii="宋体" w:hAnsi="宋体" w:cs="宋体"/>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szCs w:val="21"/>
          <w:highlight w:val="none"/>
          <w:lang w:val="zh-CN"/>
        </w:rPr>
        <w:t xml:space="preserve">。</w:t>
      </w:r>
      <w:r/>
    </w:p>
    <w:p>
      <w:pPr>
        <w:spacing w:line="360" w:lineRule="auto"/>
        <w:rPr>
          <w:rFonts w:ascii="宋体" w:hAnsi="宋体" w:cs="宋体"/>
          <w:b/>
          <w:highlight w:val="none"/>
        </w:rPr>
      </w:pPr>
      <w:r>
        <w:rPr>
          <w:rFonts w:hint="eastAsia" w:ascii="宋体" w:hAnsi="宋体" w:cs="宋体"/>
          <w:b/>
          <w:bCs/>
          <w:szCs w:val="21"/>
          <w:highlight w:val="none"/>
          <w:lang w:val="zh-CN"/>
        </w:rPr>
        <w:t xml:space="preserve">26．</w:t>
      </w:r>
      <w:r>
        <w:rPr>
          <w:rFonts w:hint="eastAsia" w:ascii="宋体" w:hAnsi="宋体" w:cs="宋体"/>
          <w:b/>
          <w:highlight w:val="none"/>
        </w:rPr>
        <w:t xml:space="preserve">无效投标的具体情形有：</w:t>
      </w:r>
      <w:r/>
    </w:p>
    <w:p>
      <w:pPr>
        <w:ind w:firstLine="422"/>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26.1未按照招标文件的规定提交《投标（响应）保证承诺书》；</w:t>
      </w:r>
      <w:r/>
    </w:p>
    <w:p>
      <w:pPr>
        <w:ind w:firstLine="422"/>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26.2投标文件未按招标文件要求签署、盖章的；</w:t>
      </w:r>
      <w:r/>
    </w:p>
    <w:p>
      <w:pPr>
        <w:ind w:firstLine="422"/>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26.3不具备招标文件中规定的资格要求的；</w:t>
      </w:r>
      <w:r/>
    </w:p>
    <w:p>
      <w:pPr>
        <w:ind w:firstLine="422"/>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26.4报价超过招标文件中规定的预算金额或者最高限价的；</w:t>
      </w:r>
      <w:r/>
    </w:p>
    <w:p>
      <w:pPr>
        <w:ind w:firstLine="422"/>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26.5投标文件含有采购单位不能接受的附加条件的；</w:t>
      </w:r>
      <w:r/>
    </w:p>
    <w:p>
      <w:pPr>
        <w:ind w:firstLine="422"/>
        <w:spacing w:line="360" w:lineRule="auto"/>
        <w:rPr>
          <w:rFonts w:ascii="宋体" w:hAnsi="宋体" w:cs="宋体"/>
          <w:b/>
          <w:bCs/>
          <w:highlight w:val="none"/>
        </w:rPr>
      </w:pPr>
      <w:r>
        <w:rPr>
          <w:rFonts w:hint="eastAsia" w:ascii="宋体" w:hAnsi="宋体" w:cs="宋体"/>
          <w:b/>
          <w:bCs/>
          <w:szCs w:val="21"/>
          <w:highlight w:val="none"/>
          <w:lang w:val="zh-CN"/>
        </w:rPr>
        <w:t xml:space="preserve">26.6</w:t>
      </w:r>
      <w:r>
        <w:rPr>
          <w:rFonts w:hint="eastAsia" w:ascii="宋体" w:hAnsi="宋体" w:cs="宋体"/>
          <w:b/>
          <w:bCs/>
          <w:highlight w:val="none"/>
        </w:rPr>
        <w:t xml:space="preserve">不同投标（响应）文件制作机器码一致的；</w:t>
      </w:r>
      <w:r/>
    </w:p>
    <w:p>
      <w:pPr>
        <w:ind w:firstLine="422"/>
        <w:spacing w:line="360" w:lineRule="auto"/>
        <w:rPr>
          <w:rFonts w:ascii="宋体" w:hAnsi="宋体" w:cs="宋体"/>
          <w:b/>
          <w:bCs/>
          <w:szCs w:val="21"/>
          <w:highlight w:val="none"/>
          <w:lang w:val="zh-CN"/>
        </w:rPr>
      </w:pPr>
      <w:r>
        <w:rPr>
          <w:rFonts w:hint="eastAsia" w:ascii="宋体" w:hAnsi="宋体" w:cs="宋体"/>
          <w:b/>
          <w:bCs/>
          <w:highlight w:val="none"/>
        </w:rPr>
        <w:t xml:space="preserve">26.7</w:t>
      </w:r>
      <w:r>
        <w:rPr>
          <w:rFonts w:hint="eastAsia" w:ascii="宋体" w:hAnsi="宋体" w:cs="宋体"/>
          <w:b/>
          <w:bCs/>
          <w:szCs w:val="21"/>
          <w:highlight w:val="none"/>
          <w:lang w:val="zh-CN"/>
        </w:rPr>
        <w:t xml:space="preserve">法律、法规和招标文件规定的其他无效情形。</w:t>
      </w:r>
      <w:r/>
    </w:p>
    <w:p>
      <w:pPr>
        <w:spacing w:line="360" w:lineRule="auto"/>
        <w:rPr>
          <w:rFonts w:ascii="宋体" w:hAnsi="宋体" w:cs="宋体"/>
          <w:b/>
          <w:highlight w:val="none"/>
        </w:rPr>
      </w:pPr>
      <w:r>
        <w:rPr>
          <w:rFonts w:hint="eastAsia" w:ascii="宋体" w:hAnsi="宋体" w:cs="宋体"/>
          <w:b/>
          <w:highlight w:val="none"/>
        </w:rPr>
        <w:t xml:space="preserve">27.废标的具体情形有： </w:t>
      </w:r>
      <w:r/>
    </w:p>
    <w:p>
      <w:pPr>
        <w:ind w:firstLine="422"/>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27.1符合专业条件的供应商或者对招标文件作实质响应的供应商不足三家的；</w:t>
      </w:r>
      <w:r/>
    </w:p>
    <w:p>
      <w:pPr>
        <w:ind w:firstLine="422"/>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27.2出现影响采购公正的违法、违规行为的；</w:t>
      </w:r>
      <w:r/>
    </w:p>
    <w:p>
      <w:pPr>
        <w:ind w:firstLine="422"/>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27.3投标人的报价均超过了采购预算或最高限价，采购单位不能支付的； </w:t>
      </w:r>
      <w:r/>
    </w:p>
    <w:p>
      <w:pPr>
        <w:ind w:firstLine="422"/>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27.4因重大变故，采购任务取消的。</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28. 投标文件的评价和比较</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3</w:t>
      </w:r>
      <w:r>
        <w:rPr>
          <w:rFonts w:hint="eastAsia" w:ascii="宋体" w:hAnsi="宋体" w:cs="宋体"/>
          <w:szCs w:val="21"/>
          <w:highlight w:val="none"/>
          <w:lang w:val="zh-CN"/>
        </w:rPr>
        <w:t xml:space="preserve"> 最低的投标报价是中标的重要条件但不是唯一条件。</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评标原则及方法</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.1公正、公平、公开、科学、择优。</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.2对所有投标文件的评审，均采用相同的程序和标准。</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.2.1评审方案的可行性、先进性、实用性以及风险等（含同类项目业绩，投标设备的技术与质量、技术服务及售后服务方案等）。</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.2.2评审技术服务的承诺文件是否满足采购单位的要求。</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28.</w:t>
      </w:r>
      <w:r>
        <w:rPr>
          <w:rFonts w:hint="eastAsia" w:ascii="宋体" w:hAnsi="宋体" w:cs="宋体"/>
          <w:szCs w:val="21"/>
          <w:highlight w:val="none"/>
        </w:rPr>
        <w:t xml:space="preserve">4</w:t>
      </w:r>
      <w:r>
        <w:rPr>
          <w:rFonts w:hint="eastAsia" w:ascii="宋体" w:hAnsi="宋体" w:cs="宋体"/>
          <w:szCs w:val="21"/>
          <w:highlight w:val="none"/>
          <w:lang w:val="zh-CN"/>
        </w:rPr>
        <w:t xml:space="preserve">.2.3评委会根据评分标准（除报价）进行独立打分，</w:t>
      </w:r>
      <w:r>
        <w:rPr>
          <w:rFonts w:hint="eastAsia" w:ascii="宋体" w:hAnsi="宋体" w:cs="宋体"/>
          <w:szCs w:val="21"/>
          <w:highlight w:val="none"/>
        </w:rPr>
        <w:t xml:space="preserve">招标代理机构</w:t>
      </w:r>
      <w:r>
        <w:rPr>
          <w:rFonts w:hint="eastAsia" w:ascii="宋体" w:hAnsi="宋体" w:cs="宋体"/>
          <w:szCs w:val="21"/>
          <w:highlight w:val="none"/>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七、授予合同</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29. 中标单位的确认</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highlight w:val="none"/>
        </w:rPr>
        <w:t xml:space="preserve">采购人书面授权</w:t>
      </w:r>
      <w:r>
        <w:rPr>
          <w:rFonts w:hint="eastAsia" w:ascii="宋体" w:hAnsi="宋体" w:cs="宋体"/>
          <w:szCs w:val="21"/>
          <w:highlight w:val="none"/>
          <w:lang w:val="zh-CN"/>
        </w:rPr>
        <w:t xml:space="preserve">向招标代理机构推荐中标单位。</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highlight w:val="none"/>
        </w:rPr>
      </w:pPr>
      <w:r>
        <w:rPr>
          <w:rFonts w:hint="eastAsia" w:ascii="宋体" w:hAnsi="宋体" w:cs="宋体"/>
          <w:b/>
          <w:szCs w:val="21"/>
          <w:highlight w:val="none"/>
        </w:rPr>
        <w:t xml:space="preserve">30.质疑处理</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0.2本次招标文件要求供应商在法定质疑期内一次性提出针对同一采购程序环节的质疑，否则不予受理。</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0.3供应商提出质疑应当提交质疑函和必要的证明材料，质疑函应当包括下列内容：</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（1）供应商的姓名或者名称（以提供的营业执照副本复印件为准）、地址、邮编、联系人及联系电话；</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（2）质疑项目的名称、编号；</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（3）具体、明确的质疑事项和与质疑事项相关的请求；</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（4）事实依据；</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（5）必要的法律依据；</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（6）提出质疑的日期。</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highlight w:val="none"/>
          <w:lang w:val="zh-CN"/>
        </w:rPr>
        <w:t xml:space="preserve">授权委托书</w:t>
      </w:r>
      <w:r>
        <w:rPr>
          <w:rFonts w:hint="eastAsia" w:ascii="宋体" w:hAnsi="宋体" w:eastAsia="宋体" w:cs="宋体"/>
          <w:sz w:val="21"/>
          <w:szCs w:val="21"/>
          <w:highlight w:val="none"/>
          <w:lang w:val="zh-CN"/>
        </w:rPr>
        <w:t xml:space="preserve">上应当载明代理人的姓名或者名称、代理事项、具体权限、期限和相关事项。</w:t>
      </w:r>
      <w:r/>
    </w:p>
    <w:p>
      <w:pPr>
        <w:pStyle w:val="783"/>
        <w:ind w:firstLine="422"/>
        <w:jc w:val="left"/>
        <w:spacing w:line="360" w:lineRule="auto"/>
        <w:rPr>
          <w:rFonts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highlight w:val="none"/>
          <w:lang w:val="zh-CN"/>
        </w:rPr>
        <w:t xml:space="preserve">。</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highlight w:val="none"/>
          <w:lang w:val="zh-CN"/>
        </w:rPr>
        <w:t xml:space="preserve">《投标供应商确认函》</w:t>
      </w:r>
      <w:r>
        <w:rPr>
          <w:rFonts w:hint="eastAsia" w:ascii="宋体" w:hAnsi="宋体" w:eastAsia="宋体" w:cs="宋体"/>
          <w:sz w:val="21"/>
          <w:szCs w:val="21"/>
          <w:highlight w:val="none"/>
          <w:lang w:val="zh-CN"/>
        </w:rPr>
        <w:t xml:space="preserve">）与质疑函一起递交，否则不予受理。</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0.5接收质疑函的方式：书面形式（当场送达或邮寄方式）。</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采购代理机构：苏州泛亚万隆建设工程咨询有限公司</w:t>
      </w:r>
      <w:r/>
    </w:p>
    <w:p>
      <w:pPr>
        <w:ind w:firstLine="420"/>
        <w:jc w:val="left"/>
        <w:spacing w:line="360" w:lineRule="auto"/>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质疑联系人：</w:t>
      </w:r>
      <w:r>
        <w:rPr>
          <w:rFonts w:hint="eastAsia" w:ascii="宋体" w:hAnsi="宋体" w:cs="宋体"/>
          <w:szCs w:val="21"/>
          <w:highlight w:val="none"/>
          <w:lang w:val="en-US" w:eastAsia="zh-CN"/>
        </w:rPr>
        <w:t xml:space="preserve">黄成</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邮编：215168</w:t>
      </w:r>
      <w:r/>
    </w:p>
    <w:p>
      <w:pPr>
        <w:pStyle w:val="783"/>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联系电话：0512-66352273</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现场递交地址:苏州市吴中区澄湖西路888号恒润国际商务广场B座10楼</w:t>
      </w:r>
      <w:r/>
    </w:p>
    <w:p>
      <w:pPr>
        <w:pStyle w:val="783"/>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邮寄收取地址:苏州市吴中区澄湖西路888号恒润国际商务广场B座10楼</w:t>
      </w:r>
      <w:r/>
    </w:p>
    <w:p>
      <w:pPr>
        <w:spacing w:line="360" w:lineRule="auto"/>
        <w:rPr>
          <w:rFonts w:ascii="宋体" w:hAnsi="宋体" w:cs="宋体"/>
          <w:b/>
          <w:highlight w:val="none"/>
        </w:rPr>
      </w:pPr>
      <w:r>
        <w:rPr>
          <w:rFonts w:hint="eastAsia" w:ascii="宋体" w:hAnsi="宋体" w:cs="宋体"/>
          <w:b/>
          <w:highlight w:val="none"/>
        </w:rPr>
        <w:t xml:space="preserve">31. 合同授予标准</w:t>
      </w:r>
      <w:r/>
    </w:p>
    <w:p>
      <w:pPr>
        <w:ind w:firstLine="420"/>
        <w:spacing w:line="360" w:lineRule="auto"/>
        <w:rPr>
          <w:rFonts w:ascii="宋体" w:hAnsi="宋体" w:cs="宋体"/>
          <w:highlight w:val="none"/>
        </w:rPr>
      </w:pPr>
      <w:r>
        <w:rPr>
          <w:rFonts w:hint="eastAsia" w:ascii="宋体" w:hAnsi="宋体" w:cs="宋体"/>
          <w:highlight w:val="none"/>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highlight w:val="none"/>
        </w:rPr>
      </w:pPr>
      <w:r>
        <w:rPr>
          <w:rFonts w:hint="eastAsia" w:ascii="宋体" w:hAnsi="宋体" w:cs="宋体"/>
          <w:b/>
          <w:bCs/>
          <w:highlight w:val="none"/>
        </w:rPr>
        <w:t xml:space="preserve">32. 中标通知书</w:t>
      </w:r>
      <w:r/>
    </w:p>
    <w:p>
      <w:pPr>
        <w:ind w:firstLine="420"/>
        <w:spacing w:line="360" w:lineRule="auto"/>
        <w:rPr>
          <w:rFonts w:ascii="宋体" w:hAnsi="宋体" w:cs="宋体"/>
          <w:highlight w:val="none"/>
        </w:rPr>
      </w:pPr>
      <w:r>
        <w:rPr>
          <w:rFonts w:hint="eastAsia" w:ascii="宋体" w:hAnsi="宋体" w:cs="宋体"/>
          <w:highlight w:val="none"/>
        </w:rPr>
        <w:t xml:space="preserve">32.1</w:t>
      </w:r>
      <w:r>
        <w:rPr>
          <w:rFonts w:hint="eastAsia" w:ascii="宋体" w:hAnsi="宋体" w:cs="宋体"/>
          <w:szCs w:val="21"/>
          <w:highlight w:val="none"/>
        </w:rPr>
        <w:t xml:space="preserve">确定出中标人后，采购代理机构在法定时间内向中标人发出中标通知书。</w:t>
      </w:r>
      <w:r>
        <w:rPr>
          <w:rFonts w:hint="eastAsia" w:ascii="宋体" w:hAnsi="宋体" w:cs="宋体"/>
          <w:b/>
          <w:szCs w:val="21"/>
          <w:highlight w:val="none"/>
        </w:rPr>
        <w:t xml:space="preserve">请中标人在中标结果公告届满之日起30日内,使用CA证书登录“苏采云”系统及时下载中标通知书。</w:t>
      </w:r>
      <w:r>
        <w:rPr>
          <w:rFonts w:hint="eastAsia" w:ascii="宋体" w:hAnsi="宋体" w:cs="宋体"/>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32.2中标通知书将成为合同的组成部分，</w:t>
      </w:r>
      <w:r>
        <w:rPr>
          <w:rFonts w:hint="eastAsia" w:ascii="宋体" w:hAnsi="宋体" w:cs="宋体"/>
          <w:szCs w:val="21"/>
          <w:highlight w:val="none"/>
        </w:rPr>
        <w:t xml:space="preserve">对采购人和中标人具有同等法律效力</w:t>
      </w:r>
      <w:r>
        <w:rPr>
          <w:rFonts w:hint="eastAsia" w:ascii="宋体" w:hAnsi="宋体" w:cs="宋体"/>
          <w:highlight w:val="none"/>
        </w:rPr>
        <w:t xml:space="preserve">。</w:t>
      </w:r>
      <w:r/>
    </w:p>
    <w:p>
      <w:pPr>
        <w:ind w:firstLine="420"/>
        <w:spacing w:line="360" w:lineRule="auto"/>
        <w:tabs>
          <w:tab w:val="left" w:pos="142" w:leader="none"/>
          <w:tab w:val="left" w:pos="600" w:leader="none"/>
        </w:tabs>
        <w:rPr>
          <w:rFonts w:ascii="宋体" w:hAnsi="宋体" w:cs="宋体"/>
          <w:highlight w:val="none"/>
        </w:rPr>
      </w:pPr>
      <w:r>
        <w:rPr>
          <w:rFonts w:hint="eastAsia" w:ascii="宋体" w:hAnsi="宋体" w:cs="宋体"/>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highlight w:val="none"/>
        </w:rPr>
      </w:pPr>
      <w:r>
        <w:rPr>
          <w:rFonts w:hint="eastAsia" w:ascii="宋体" w:hAnsi="宋体" w:cs="宋体"/>
          <w:highlight w:val="none"/>
        </w:rPr>
        <w:t xml:space="preserve">32.4</w:t>
      </w:r>
      <w:r>
        <w:rPr>
          <w:rFonts w:hint="eastAsia" w:ascii="宋体" w:hAnsi="宋体" w:cs="宋体"/>
          <w:szCs w:val="21"/>
          <w:highlight w:val="none"/>
        </w:rPr>
        <w:t xml:space="preserve">中标通知书发出后，采购人不得违法改变中标结果，中标人无正当理由不得放弃中标</w:t>
      </w:r>
      <w:r>
        <w:rPr>
          <w:rFonts w:hint="eastAsia" w:ascii="宋体" w:hAnsi="宋体" w:cs="宋体"/>
          <w:highlight w:val="none"/>
        </w:rPr>
        <w:t xml:space="preserve">。</w:t>
      </w:r>
      <w:r/>
    </w:p>
    <w:p>
      <w:pPr>
        <w:spacing w:line="360" w:lineRule="auto"/>
        <w:rPr>
          <w:rFonts w:ascii="宋体" w:hAnsi="宋体" w:cs="宋体"/>
          <w:b/>
          <w:highlight w:val="none"/>
        </w:rPr>
      </w:pPr>
      <w:r>
        <w:rPr>
          <w:rFonts w:hint="eastAsia" w:ascii="宋体" w:hAnsi="宋体" w:cs="宋体"/>
          <w:b/>
          <w:highlight w:val="none"/>
        </w:rPr>
        <w:t xml:space="preserve">33. 合同的签订</w:t>
      </w:r>
      <w:r/>
    </w:p>
    <w:p>
      <w:pPr>
        <w:ind w:firstLine="420"/>
        <w:spacing w:line="360" w:lineRule="auto"/>
        <w:rPr>
          <w:rFonts w:ascii="宋体" w:hAnsi="宋体" w:cs="宋体"/>
          <w:highlight w:val="none"/>
        </w:rPr>
      </w:pPr>
      <w:r>
        <w:rPr>
          <w:rFonts w:hint="eastAsia" w:ascii="宋体" w:hAnsi="宋体" w:cs="宋体"/>
          <w:highlight w:val="none"/>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highlight w:val="none"/>
        </w:rPr>
      </w:pPr>
      <w:r>
        <w:rPr>
          <w:rFonts w:hint="eastAsia" w:ascii="宋体" w:hAnsi="宋体" w:cs="宋体"/>
          <w:highlight w:val="none"/>
        </w:rPr>
        <w:t xml:space="preserve">33.2签订合同及合同条款应以招标文件和中标单位的投标文件及其澄清文件为依据。</w:t>
      </w:r>
      <w:r/>
    </w:p>
    <w:p>
      <w:pPr>
        <w:ind w:firstLine="420"/>
        <w:spacing w:line="360" w:lineRule="auto"/>
        <w:rPr>
          <w:rFonts w:ascii="宋体" w:hAnsi="宋体" w:cs="宋体"/>
          <w:highlight w:val="none"/>
        </w:rPr>
      </w:pPr>
      <w:r>
        <w:rPr>
          <w:rFonts w:hint="eastAsia" w:ascii="宋体" w:hAnsi="宋体" w:cs="宋体"/>
          <w:highlight w:val="none"/>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highlight w:val="none"/>
        </w:rPr>
      </w:pPr>
      <w:r>
        <w:rPr>
          <w:rFonts w:hint="eastAsia" w:ascii="宋体" w:hAnsi="宋体" w:cs="宋体"/>
          <w:b/>
          <w:highlight w:val="none"/>
        </w:rPr>
        <w:t xml:space="preserve">八、其他事项</w:t>
      </w:r>
      <w:r/>
    </w:p>
    <w:p>
      <w:pPr>
        <w:spacing w:line="360" w:lineRule="auto"/>
        <w:rPr>
          <w:rFonts w:ascii="宋体" w:hAnsi="宋体" w:cs="宋体"/>
          <w:b/>
          <w:highlight w:val="none"/>
        </w:rPr>
      </w:pPr>
      <w:r>
        <w:rPr>
          <w:rFonts w:hint="eastAsia" w:ascii="宋体" w:hAnsi="宋体" w:cs="宋体"/>
          <w:b/>
          <w:highlight w:val="none"/>
        </w:rPr>
        <w:t xml:space="preserve">34. 履约保证金：无</w:t>
      </w:r>
      <w:r/>
    </w:p>
    <w:p>
      <w:pPr>
        <w:spacing w:line="360" w:lineRule="auto"/>
        <w:rPr>
          <w:rFonts w:ascii="宋体" w:hAnsi="宋体" w:cs="宋体"/>
          <w:b/>
          <w:highlight w:val="none"/>
        </w:rPr>
      </w:pPr>
      <w:r>
        <w:rPr>
          <w:rFonts w:hint="eastAsia" w:ascii="宋体" w:hAnsi="宋体" w:cs="宋体"/>
          <w:b/>
          <w:highlight w:val="none"/>
        </w:rPr>
        <w:t xml:space="preserve">35.中标服务费</w:t>
      </w:r>
      <w:r/>
    </w:p>
    <w:p>
      <w:pPr>
        <w:ind w:firstLine="420"/>
        <w:spacing w:line="360" w:lineRule="auto"/>
        <w:rPr>
          <w:rFonts w:ascii="宋体" w:hAnsi="宋体" w:cs="宋体"/>
          <w:highlight w:val="none"/>
        </w:rPr>
      </w:pPr>
      <w:r>
        <w:rPr>
          <w:rFonts w:hint="eastAsia" w:ascii="宋体" w:hAnsi="宋体" w:cs="宋体"/>
          <w:highlight w:val="none"/>
        </w:rPr>
        <w:t xml:space="preserve">35.1中标单位须按前附表规定支付中标服务费，该费用应在领取中标通知书时付清。</w:t>
      </w:r>
      <w:r/>
    </w:p>
    <w:p>
      <w:pPr>
        <w:ind w:firstLine="420"/>
        <w:spacing w:line="360" w:lineRule="auto"/>
        <w:rPr>
          <w:rFonts w:ascii="宋体" w:hAnsi="宋体" w:cs="宋体"/>
          <w:highlight w:val="none"/>
        </w:rPr>
      </w:pPr>
      <w:r>
        <w:rPr>
          <w:rFonts w:hint="eastAsia" w:ascii="宋体" w:hAnsi="宋体" w:cs="宋体"/>
          <w:highlight w:val="none"/>
        </w:rPr>
        <w:t xml:space="preserve">35.2中标单位如果未按规定缴纳中标服务费，招标代理机构保留诉讼的权利。</w:t>
      </w:r>
      <w:r/>
    </w:p>
    <w:p>
      <w:pPr>
        <w:spacing w:line="360" w:lineRule="auto"/>
        <w:rPr>
          <w:rFonts w:ascii="宋体" w:hAnsi="宋体" w:cs="宋体"/>
          <w:b/>
          <w:highlight w:val="none"/>
        </w:rPr>
      </w:pPr>
      <w:r>
        <w:rPr>
          <w:rFonts w:hint="eastAsia" w:ascii="宋体" w:hAnsi="宋体" w:cs="宋体"/>
          <w:b/>
          <w:highlight w:val="none"/>
        </w:rPr>
        <w:t xml:space="preserve">36. 监督和公证</w:t>
      </w:r>
      <w:r/>
    </w:p>
    <w:p>
      <w:pPr>
        <w:ind w:firstLine="420"/>
        <w:spacing w:line="360" w:lineRule="auto"/>
        <w:rPr>
          <w:rFonts w:ascii="宋体" w:hAnsi="宋体" w:cs="宋体"/>
          <w:highlight w:val="none"/>
        </w:rPr>
      </w:pPr>
      <w:r>
        <w:rPr>
          <w:rFonts w:hint="eastAsia" w:ascii="宋体" w:hAnsi="宋体" w:cs="宋体"/>
          <w:highlight w:val="none"/>
        </w:rPr>
        <w:t xml:space="preserve">36.1政府有关监督部门将对招投标全过程进行监督。</w:t>
      </w:r>
      <w:r/>
    </w:p>
    <w:p>
      <w:pPr>
        <w:ind w:firstLine="420"/>
        <w:spacing w:line="360" w:lineRule="auto"/>
        <w:rPr>
          <w:rFonts w:ascii="宋体" w:hAnsi="宋体" w:cs="宋体"/>
          <w:highlight w:val="none"/>
        </w:rPr>
      </w:pPr>
      <w:r>
        <w:rPr>
          <w:rFonts w:hint="eastAsia" w:ascii="宋体" w:hAnsi="宋体" w:cs="宋体"/>
          <w:highlight w:val="none"/>
        </w:rPr>
        <w:t xml:space="preserve">36.2招标代理机构的招标过程将通过公证机关进行公证。</w:t>
      </w:r>
      <w:r/>
    </w:p>
    <w:p>
      <w:pPr>
        <w:spacing w:line="360" w:lineRule="auto"/>
        <w:rPr>
          <w:rFonts w:ascii="宋体" w:hAnsi="宋体" w:cs="宋体"/>
          <w:b/>
          <w:highlight w:val="none"/>
        </w:rPr>
      </w:pPr>
      <w:r>
        <w:rPr>
          <w:rFonts w:hint="eastAsia" w:ascii="宋体" w:hAnsi="宋体" w:cs="宋体"/>
          <w:b/>
          <w:highlight w:val="none"/>
        </w:rPr>
        <w:t xml:space="preserve">37. 未尽事宜</w:t>
      </w:r>
      <w:r/>
    </w:p>
    <w:p>
      <w:pPr>
        <w:pStyle w:val="783"/>
        <w:spacing w:line="360" w:lineRule="auto"/>
        <w:rPr>
          <w:rFonts w:ascii="宋体" w:hAnsi="宋体" w:eastAsia="宋体" w:cs="宋体"/>
          <w:sz w:val="21"/>
          <w:highlight w:val="none"/>
        </w:rPr>
      </w:pPr>
      <w:r>
        <w:rPr>
          <w:rFonts w:hint="eastAsia" w:ascii="宋体" w:hAnsi="宋体" w:eastAsia="宋体" w:cs="宋体"/>
          <w:sz w:val="21"/>
          <w:highlight w:val="none"/>
        </w:rPr>
        <w:t xml:space="preserve">按《中华人民共和国政府采购法》及其他有关政府采购的法律法规的规定执行。</w:t>
      </w:r>
      <w:r/>
    </w:p>
    <w:p>
      <w:pPr>
        <w:pStyle w:val="828"/>
        <w:ind w:firstLine="640"/>
        <w:jc w:val="center"/>
        <w:pageBreakBefore/>
        <w:spacing w:line="360" w:lineRule="auto"/>
        <w:tabs>
          <w:tab w:val="right" w:pos="8302" w:leader="dot"/>
        </w:tabs>
        <w:rPr>
          <w:rStyle w:val="847"/>
          <w:rFonts w:ascii="宋体" w:hAnsi="宋体" w:cs="宋体"/>
          <w:sz w:val="32"/>
          <w:szCs w:val="32"/>
          <w:highlight w:val="none"/>
        </w:rPr>
      </w:pPr>
      <w:r>
        <w:rPr>
          <w:rStyle w:val="847"/>
          <w:rFonts w:hint="eastAsia" w:ascii="宋体" w:hAnsi="宋体" w:cs="宋体"/>
          <w:sz w:val="32"/>
          <w:szCs w:val="32"/>
          <w:highlight w:val="none"/>
        </w:rPr>
        <w:t xml:space="preserve">第三章 投标文件格式</w:t>
      </w:r>
      <w:r/>
    </w:p>
    <w:p>
      <w:pP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说明：对本章所有的投标书格式 ，投标方可根据自身情况进行补充和修改，但补充和修改不得造成与本格式内容有实质性的违背。</w:t>
      </w:r>
      <w:r/>
    </w:p>
    <w:p>
      <w:pPr>
        <w:pStyle w:val="781"/>
        <w:ind w:firstLine="643"/>
        <w:spacing w:before="0" w:after="0"/>
        <w:rPr>
          <w:rFonts w:ascii="宋体" w:hAnsi="宋体" w:cs="宋体"/>
          <w:highlight w:val="none"/>
          <w:lang w:val="zh-CN"/>
        </w:rPr>
      </w:pPr>
      <w:r>
        <w:rPr>
          <w:rFonts w:ascii="宋体" w:hAnsi="宋体" w:cs="宋体"/>
          <w:highlight w:val="none"/>
          <w:lang w:val="zh-CN"/>
        </w:rPr>
      </w:r>
      <w:r/>
    </w:p>
    <w:p>
      <w:pPr>
        <w:ind w:left="-2" w:hanging="74"/>
        <w:jc w:val="left"/>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附件1、（投标方）法人授权委托书</w:t>
      </w:r>
      <w:r/>
    </w:p>
    <w:p>
      <w:pPr>
        <w:spacing w:line="360" w:lineRule="auto"/>
        <w:rPr>
          <w:rFonts w:ascii="宋体" w:hAnsi="宋体" w:cs="宋体"/>
          <w:highlight w:val="none"/>
        </w:rPr>
      </w:pPr>
      <w:r>
        <w:rPr>
          <w:rFonts w:ascii="宋体" w:hAnsi="宋体" w:cs="宋体"/>
          <w:highlight w:val="none"/>
        </w:rPr>
      </w:r>
      <w:r/>
    </w:p>
    <w:p>
      <w:pPr>
        <w:ind w:firstLine="562"/>
        <w:jc w:val="center"/>
        <w:spacing w:line="360" w:lineRule="auto"/>
        <w:rPr>
          <w:rFonts w:ascii="宋体" w:hAnsi="宋体" w:cs="宋体"/>
          <w:sz w:val="28"/>
          <w:szCs w:val="28"/>
          <w:highlight w:val="none"/>
          <w:lang w:val="zh-CN"/>
        </w:rPr>
      </w:pPr>
      <w:r>
        <w:rPr>
          <w:rFonts w:hint="eastAsia" w:ascii="宋体" w:hAnsi="宋体" w:cs="宋体"/>
          <w:sz w:val="28"/>
          <w:szCs w:val="28"/>
          <w:highlight w:val="none"/>
        </w:rPr>
        <w:t xml:space="preserve">法</w:t>
      </w:r>
      <w:r>
        <w:rPr>
          <w:rFonts w:hint="eastAsia" w:ascii="宋体" w:hAnsi="宋体" w:cs="宋体"/>
          <w:sz w:val="28"/>
          <w:szCs w:val="28"/>
          <w:highlight w:val="none"/>
          <w:lang w:val="zh-CN"/>
        </w:rPr>
        <w:t xml:space="preserve">人授权委托书</w:t>
      </w:r>
      <w:r/>
    </w:p>
    <w:p>
      <w:pPr>
        <w:ind w:firstLine="420"/>
        <w:spacing w:line="360" w:lineRule="auto"/>
        <w:rPr>
          <w:rFonts w:ascii="宋体" w:hAnsi="宋体"/>
          <w:szCs w:val="21"/>
          <w:highlight w:val="none"/>
        </w:rPr>
      </w:pPr>
      <w:r>
        <w:rPr>
          <w:rFonts w:hint="eastAsia" w:ascii="宋体" w:hAnsi="宋体"/>
          <w:szCs w:val="21"/>
          <w:highlight w:val="none"/>
        </w:rPr>
        <w:t xml:space="preserve">本授权书声明： </w:t>
      </w:r>
      <w:r>
        <w:rPr>
          <w:rFonts w:hint="eastAsia" w:ascii="宋体" w:hAnsi="宋体"/>
          <w:szCs w:val="21"/>
          <w:highlight w:val="none"/>
          <w:u w:val="single"/>
        </w:rPr>
        <w:t xml:space="preserve">（供应商名称） </w:t>
      </w:r>
      <w:r>
        <w:rPr>
          <w:rFonts w:hint="eastAsia" w:ascii="宋体" w:hAnsi="宋体"/>
          <w:szCs w:val="21"/>
          <w:highlight w:val="none"/>
        </w:rPr>
        <w:t xml:space="preserve">授权 </w:t>
      </w:r>
      <w:r>
        <w:rPr>
          <w:rFonts w:hint="eastAsia" w:ascii="宋体" w:hAnsi="宋体"/>
          <w:szCs w:val="21"/>
          <w:highlight w:val="none"/>
          <w:u w:val="single"/>
        </w:rPr>
        <w:t xml:space="preserve">（被授权人的姓名）_</w:t>
      </w:r>
      <w:r>
        <w:rPr>
          <w:rFonts w:hint="eastAsia" w:ascii="宋体" w:hAnsi="宋体"/>
          <w:szCs w:val="21"/>
          <w:highlight w:val="none"/>
        </w:rPr>
        <w:t xml:space="preserve">为我方授权代表（即代理人），参加</w:t>
      </w:r>
      <w:r>
        <w:rPr>
          <w:rFonts w:hint="eastAsia" w:ascii="宋体" w:hAnsi="宋体"/>
          <w:szCs w:val="21"/>
          <w:highlight w:val="none"/>
          <w:u w:val="single"/>
          <w:lang w:eastAsia="zh-CN"/>
        </w:rPr>
        <w:t xml:space="preserve">苏州泛亚万隆建设工程咨询有限公司</w:t>
      </w:r>
      <w:r>
        <w:rPr>
          <w:rFonts w:hint="eastAsia" w:ascii="宋体" w:hAnsi="宋体"/>
          <w:szCs w:val="21"/>
          <w:highlight w:val="none"/>
        </w:rPr>
        <w:t xml:space="preserve">组织实施的编号为</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项目编号</w:t>
      </w:r>
      <w:r>
        <w:rPr>
          <w:rFonts w:hint="eastAsia" w:ascii="宋体" w:hAnsi="宋体"/>
          <w:szCs w:val="21"/>
          <w:highlight w:val="none"/>
          <w:u w:val="single"/>
        </w:rPr>
        <w:t xml:space="preserve">）   </w:t>
      </w:r>
      <w:r>
        <w:rPr>
          <w:rFonts w:hint="eastAsia" w:ascii="宋体" w:hAnsi="宋体"/>
          <w:szCs w:val="21"/>
          <w:highlight w:val="none"/>
        </w:rPr>
        <w:t xml:space="preserve">第</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标段的公开招标项目。代理人在本次招标活动过程、合同签订及处理有关事宜所作出的全部意思表示（包括签署的全部文件），我司均予以承认并由我司承担相应法律后果。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highlight w:val="none"/>
        </w:rPr>
      </w:pPr>
      <w:r>
        <w:rPr>
          <w:rFonts w:hint="eastAsia" w:ascii="宋体" w:hAnsi="宋体"/>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本授权委托书有效期自委托书作出之日起至本项目合同履行完毕之日止。</w:t>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w:t>
      </w:r>
      <w:r/>
    </w:p>
    <w:p>
      <w:pPr>
        <w:ind w:firstLine="420"/>
        <w:spacing w:line="360" w:lineRule="auto"/>
        <w:rPr>
          <w:rFonts w:ascii="宋体" w:hAnsi="宋体"/>
          <w:szCs w:val="21"/>
          <w:highlight w:val="none"/>
        </w:rPr>
      </w:pPr>
      <w:r>
        <w:rPr>
          <w:rFonts w:hint="eastAsia" w:ascii="宋体" w:hAnsi="宋体"/>
          <w:szCs w:val="21"/>
          <w:highlight w:val="none"/>
        </w:rPr>
        <w:t xml:space="preserve">被授权人身份证号码： 。    </w:t>
      </w:r>
      <w:r/>
    </w:p>
    <w:p>
      <w:pPr>
        <w:ind w:firstLine="420"/>
        <w:spacing w:line="360" w:lineRule="auto"/>
        <w:rPr>
          <w:rFonts w:ascii="宋体" w:hAnsi="宋体"/>
          <w:szCs w:val="21"/>
          <w:highlight w:val="none"/>
        </w:rPr>
      </w:pPr>
      <w:r>
        <w:rPr>
          <w:rFonts w:hint="eastAsia" w:ascii="宋体" w:hAnsi="宋体"/>
          <w:szCs w:val="21"/>
          <w:highlight w:val="none"/>
        </w:rPr>
        <w:t xml:space="preserve">被授权人联系电话：</w:t>
      </w:r>
      <w:r>
        <w:rPr>
          <w:rFonts w:hint="eastAsia" w:ascii="宋体" w:hAnsi="宋体"/>
          <w:szCs w:val="21"/>
          <w:highlight w:val="none"/>
          <w:u w:val="single"/>
        </w:rPr>
        <w:t xml:space="preserve">（手机）                </w:t>
      </w:r>
      <w:r>
        <w:rPr>
          <w:rFonts w:hint="eastAsia" w:ascii="宋体" w:hAnsi="宋体"/>
          <w:szCs w:val="21"/>
          <w:highlight w:val="none"/>
        </w:rPr>
        <w:t xml:space="preserve">。          </w:t>
      </w:r>
      <w:r/>
    </w:p>
    <w:p>
      <w:pPr>
        <w:ind w:firstLine="420"/>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：（签章）                                    </w:t>
      </w:r>
      <w:r/>
    </w:p>
    <w:p>
      <w:pPr>
        <w:ind w:right="630"/>
        <w:spacing w:line="360" w:lineRule="auto"/>
        <w:rPr>
          <w:rFonts w:ascii="宋体" w:hAnsi="宋体" w:cs="宋体"/>
          <w:szCs w:val="21"/>
          <w:highlight w:val="none"/>
        </w:rPr>
      </w:pPr>
      <w:r>
        <w:rPr>
          <w:rFonts w:hint="eastAsia" w:ascii="宋体" w:hAnsi="宋体" w:cs="宋体"/>
          <w:szCs w:val="21"/>
          <w:highlight w:val="none"/>
        </w:rPr>
        <w:t xml:space="preserve">日期：　　　　年　　  月　　  日</w:t>
      </w:r>
      <w:r/>
    </w:p>
    <w:p>
      <w:pPr>
        <w:pStyle w:val="783"/>
        <w:spacing w:line="360" w:lineRule="auto"/>
        <w:rPr>
          <w:rFonts w:ascii="宋体" w:hAnsi="宋体" w:eastAsia="宋体" w:cs="宋体"/>
          <w:sz w:val="21"/>
          <w:highlight w:val="none"/>
        </w:rPr>
      </w:pPr>
      <w:r>
        <w:rPr>
          <w:rFonts w:ascii="宋体" w:hAnsi="宋体" w:eastAsia="宋体" w:cs="宋体"/>
          <w:sz w:val="21"/>
          <w:highlight w:val="none"/>
        </w:rPr>
      </w:r>
      <w:r/>
    </w:p>
    <w:p>
      <w:pPr>
        <w:pStyle w:val="783"/>
        <w:spacing w:line="360" w:lineRule="auto"/>
        <w:rPr>
          <w:rFonts w:ascii="宋体" w:hAnsi="宋体" w:eastAsia="宋体" w:cs="宋体"/>
          <w:sz w:val="21"/>
          <w:highlight w:val="none"/>
        </w:rPr>
      </w:pPr>
      <w:r>
        <w:rPr>
          <w:rFonts w:hint="eastAsia" w:ascii="宋体" w:hAnsi="宋体" w:eastAsia="宋体" w:cs="宋体"/>
          <w:sz w:val="21"/>
          <w:highlight w:val="none"/>
        </w:rPr>
        <w:t xml:space="preserve">附：法人代表、授权代表的身份证正反面复印件</w:t>
      </w:r>
      <w:r/>
    </w:p>
    <w:tbl>
      <w:tblPr>
        <w:tblStyle w:val="758"/>
        <w:tblW w:w="85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jc w:val="center"/>
          <w:trHeight w:val="646"/>
        </w:trPr>
        <w:tc>
          <w:tcPr>
            <w:tcMar>
              <w:left w:w="105" w:type="dxa"/>
              <w:top w:w="0" w:type="dxa"/>
              <w:right w:w="105" w:type="dxa"/>
              <w:bottom w:w="0" w:type="dxa"/>
            </w:tcMar>
            <w:tcW w:w="8565" w:type="dxa"/>
            <w:vAlign w:val="center"/>
            <w:textDirection w:val="lrTb"/>
            <w:noWrap w:val="false"/>
          </w:tcPr>
          <w:p>
            <w:pPr>
              <w:pStyle w:val="839"/>
              <w:ind w:firstLine="422"/>
              <w:jc w:val="center"/>
              <w:spacing w:beforeAutospacing="0" w:afterAutospacing="0" w:line="360" w:lineRule="auto"/>
              <w:widowControl/>
              <w:rPr>
                <w:rFonts w:ascii="宋体" w:hAnsi="宋体" w:cs="宋体"/>
                <w:sz w:val="21"/>
                <w:szCs w:val="20"/>
                <w:highlight w:val="none"/>
              </w:rPr>
            </w:pPr>
            <w:r>
              <w:rPr>
                <w:rFonts w:hint="eastAsia" w:ascii="宋体" w:hAnsi="宋体" w:cs="宋体"/>
                <w:sz w:val="21"/>
                <w:szCs w:val="20"/>
                <w:highlight w:val="none"/>
              </w:rPr>
              <w:t xml:space="preserve"> </w:t>
            </w:r>
            <w:r/>
          </w:p>
          <w:p>
            <w:pPr>
              <w:pStyle w:val="839"/>
              <w:jc w:val="center"/>
              <w:spacing w:beforeAutospacing="0" w:afterAutospacing="0" w:line="360" w:lineRule="auto"/>
              <w:widowControl/>
              <w:rPr>
                <w:rFonts w:ascii="宋体" w:hAnsi="宋体" w:cs="宋体"/>
                <w:sz w:val="21"/>
                <w:szCs w:val="20"/>
                <w:highlight w:val="none"/>
              </w:rPr>
            </w:pPr>
            <w:r>
              <w:rPr>
                <w:rFonts w:hint="eastAsia" w:ascii="宋体" w:hAnsi="宋体" w:cs="宋体"/>
                <w:sz w:val="21"/>
                <w:szCs w:val="20"/>
                <w:highlight w:val="none"/>
              </w:rPr>
              <w:t xml:space="preserve">要求：真实、有效、清晰</w:t>
            </w:r>
            <w:r/>
          </w:p>
          <w:p>
            <w:pPr>
              <w:pStyle w:val="839"/>
              <w:jc w:val="center"/>
              <w:spacing w:beforeAutospacing="0" w:afterAutospacing="0" w:line="360" w:lineRule="auto"/>
              <w:widowControl/>
              <w:rPr>
                <w:rFonts w:ascii="宋体" w:hAnsi="宋体" w:cs="宋体"/>
                <w:sz w:val="21"/>
                <w:szCs w:val="20"/>
                <w:highlight w:val="none"/>
              </w:rPr>
            </w:pPr>
            <w:r>
              <w:rPr>
                <w:rFonts w:hint="eastAsia" w:ascii="宋体" w:hAnsi="宋体" w:cs="宋体"/>
                <w:sz w:val="21"/>
                <w:szCs w:val="20"/>
                <w:highlight w:val="none"/>
              </w:rPr>
              <w:t xml:space="preserve"> </w:t>
            </w:r>
            <w:r/>
          </w:p>
        </w:tc>
      </w:tr>
    </w:tbl>
    <w:p>
      <w:pPr>
        <w:pStyle w:val="783"/>
        <w:spacing w:line="360" w:lineRule="auto"/>
        <w:rPr>
          <w:rFonts w:ascii="宋体" w:hAnsi="宋体" w:eastAsia="宋体" w:cs="宋体"/>
          <w:sz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ascii="宋体" w:hAnsi="宋体" w:eastAsia="宋体" w:cs="宋体"/>
          <w:sz w:val="21"/>
          <w:highlight w:val="none"/>
        </w:rPr>
      </w:r>
      <w:r/>
    </w:p>
    <w:p>
      <w:pPr>
        <w:spacing w:line="360" w:lineRule="auto"/>
        <w:rPr>
          <w:rFonts w:ascii="宋体" w:hAnsi="宋体" w:cs="宋体"/>
          <w:szCs w:val="21"/>
          <w:highlight w:val="none"/>
        </w:rPr>
      </w:pPr>
      <w:r>
        <w:rPr>
          <w:rFonts w:hint="eastAsia" w:ascii="宋体" w:hAnsi="宋体" w:cs="宋体"/>
          <w:b/>
          <w:bCs/>
          <w:szCs w:val="21"/>
          <w:highlight w:val="none"/>
        </w:rPr>
        <w:t xml:space="preserve">附件2、投标函</w:t>
      </w:r>
      <w:r/>
    </w:p>
    <w:p>
      <w:pPr>
        <w:jc w:val="center"/>
        <w:spacing w:line="360" w:lineRule="auto"/>
        <w:rPr>
          <w:rFonts w:ascii="宋体" w:hAnsi="宋体" w:cs="宋体"/>
          <w:b/>
          <w:bCs/>
          <w:sz w:val="28"/>
          <w:szCs w:val="28"/>
          <w:highlight w:val="none"/>
          <w:lang w:val="zh-CN"/>
        </w:rPr>
      </w:pPr>
      <w:r>
        <w:rPr>
          <w:rFonts w:hint="eastAsia" w:ascii="宋体" w:hAnsi="宋体" w:cs="宋体"/>
          <w:b/>
          <w:bCs/>
          <w:szCs w:val="21"/>
          <w:highlight w:val="none"/>
          <w:lang w:val="zh-CN"/>
        </w:rPr>
        <w:t xml:space="preserve">投标函</w:t>
      </w:r>
      <w:r/>
    </w:p>
    <w:p>
      <w:pPr>
        <w:ind w:firstLine="422"/>
        <w:spacing w:line="360" w:lineRule="auto"/>
        <w:rPr>
          <w:rFonts w:ascii="宋体" w:hAnsi="宋体" w:cs="宋体"/>
          <w:szCs w:val="21"/>
          <w:highlight w:val="none"/>
          <w:lang w:val="zh-CN"/>
        </w:rPr>
      </w:pPr>
      <w:r>
        <w:rPr>
          <w:rFonts w:hint="eastAsia" w:ascii="宋体" w:hAnsi="宋体" w:cs="宋体"/>
          <w:szCs w:val="21"/>
          <w:highlight w:val="none"/>
          <w:u w:val="single"/>
          <w:lang w:val="zh-CN"/>
        </w:rPr>
        <w:t xml:space="preserve">苏州泛亚万隆建设工程咨询有限公司</w:t>
      </w:r>
      <w:r>
        <w:rPr>
          <w:rFonts w:hint="eastAsia" w:ascii="宋体" w:hAnsi="宋体" w:cs="宋体"/>
          <w:szCs w:val="21"/>
          <w:highlight w:val="none"/>
          <w:lang w:val="zh-CN"/>
        </w:rPr>
        <w:t xml:space="preserve">：</w:t>
      </w:r>
      <w:r/>
    </w:p>
    <w:p>
      <w:pPr>
        <w:pStyle w:val="1027"/>
        <w:ind w:firstLine="420"/>
        <w:spacing w:line="360" w:lineRule="auto"/>
        <w:rPr>
          <w:rFonts w:hAnsi="宋体" w:eastAsia="宋体" w:cs="宋体"/>
          <w:sz w:val="21"/>
          <w:szCs w:val="21"/>
          <w:highlight w:val="none"/>
          <w:lang w:val="zh-CN"/>
        </w:rPr>
      </w:pPr>
      <w:r>
        <w:rPr>
          <w:rFonts w:hint="eastAsia" w:hAnsi="宋体" w:eastAsia="宋体" w:cs="宋体"/>
          <w:sz w:val="21"/>
          <w:szCs w:val="21"/>
          <w:highlight w:val="none"/>
          <w:lang w:val="zh-CN"/>
        </w:rPr>
        <w:t xml:space="preserve">我们收到贵公司</w:t>
      </w:r>
      <w:r>
        <w:rPr>
          <w:rFonts w:hint="eastAsia" w:hAnsi="宋体" w:eastAsia="宋体" w:cs="宋体"/>
          <w:b/>
          <w:bCs/>
          <w:sz w:val="21"/>
          <w:szCs w:val="21"/>
          <w:highlight w:val="none"/>
          <w:u w:val="single"/>
          <w:lang w:val="en-US" w:eastAsia="zh-CN"/>
        </w:rPr>
        <w:t xml:space="preserve">     </w:t>
      </w:r>
      <w:r>
        <w:rPr>
          <w:rFonts w:hint="eastAsia" w:hAnsi="宋体" w:eastAsia="宋体" w:cs="宋体"/>
          <w:sz w:val="21"/>
          <w:szCs w:val="21"/>
          <w:highlight w:val="none"/>
          <w:lang w:val="zh-CN"/>
        </w:rPr>
        <w:t xml:space="preserve">号招标文件，经仔细阅读和研究，我们决定参加投标。</w:t>
      </w:r>
      <w:r/>
    </w:p>
    <w:p>
      <w:pPr>
        <w:pStyle w:val="1027"/>
        <w:ind w:firstLine="420"/>
        <w:spacing w:line="360" w:lineRule="auto"/>
        <w:rPr>
          <w:rFonts w:hAnsi="宋体" w:eastAsia="宋体" w:cs="宋体"/>
          <w:sz w:val="21"/>
          <w:szCs w:val="21"/>
          <w:highlight w:val="none"/>
        </w:rPr>
      </w:pPr>
      <w:r>
        <w:rPr>
          <w:rFonts w:hint="eastAsia" w:hAnsi="宋体" w:eastAsia="宋体" w:cs="宋体"/>
          <w:sz w:val="21"/>
          <w:szCs w:val="21"/>
          <w:highlight w:val="none"/>
          <w:lang w:val="zh-CN"/>
        </w:rPr>
        <w:t xml:space="preserve">1</w:t>
      </w:r>
      <w:r>
        <w:rPr>
          <w:rFonts w:hint="eastAsia" w:hAnsi="宋体" w:eastAsia="宋体" w:cs="宋体"/>
          <w:sz w:val="21"/>
          <w:szCs w:val="21"/>
          <w:highlight w:val="none"/>
        </w:rPr>
        <w:t xml:space="preserve">.我们愿意按照招标文件的一切要求，提供本项目货物及服务工作，投标总报价包括产品供货、辅助材料、备品备件、运输、仓储、发货、送货、安装、调试、人工、机械、装卸、培训、保险、运费、各种税费、劳保、专利技术及质保等完成本次项目所需的一切费用。</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2.如果我们的投标书被接受，我们将严格履行招标文件中规定的每一项要求，按期、按质、按量履行合同的义务</w:t>
      </w:r>
      <w:r>
        <w:rPr>
          <w:rFonts w:hint="eastAsia" w:hAnsi="宋体" w:eastAsia="宋体" w:cs="宋体"/>
          <w:sz w:val="21"/>
          <w:szCs w:val="21"/>
          <w:highlight w:val="none"/>
        </w:rPr>
        <w:t xml:space="preserve">。</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3.我们同意按招标文件中的规定，本投标书的有效期限为开标后</w:t>
      </w:r>
      <w:r>
        <w:rPr>
          <w:rFonts w:hint="eastAsia" w:hAnsi="宋体" w:eastAsia="宋体" w:cs="宋体"/>
          <w:sz w:val="21"/>
          <w:highlight w:val="none"/>
          <w:u w:val="single"/>
        </w:rPr>
        <w:t xml:space="preserve"> 60</w:t>
      </w:r>
      <w:r>
        <w:rPr>
          <w:rFonts w:hint="eastAsia" w:hAnsi="宋体" w:eastAsia="宋体" w:cs="宋体"/>
          <w:sz w:val="21"/>
          <w:highlight w:val="none"/>
        </w:rPr>
        <w:t xml:space="preserve">天。</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4.我们愿意提供招标代理机构在招标文件中要求的所有资料。</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5.我们愿意遵守招标文件中所列的收费标准。</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6.我们承诺该项投标在开标后的全过程中保持有效，不作任何更改和变动。</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7.如果我们中标，我们愿意按前附表的规定支付中标服务费；</w:t>
      </w:r>
      <w:r/>
    </w:p>
    <w:p>
      <w:pPr>
        <w:pStyle w:val="1027"/>
        <w:ind w:firstLine="422"/>
        <w:spacing w:line="360" w:lineRule="auto"/>
        <w:rPr>
          <w:rFonts w:hAnsi="宋体" w:eastAsia="宋体" w:cs="宋体"/>
          <w:sz w:val="21"/>
          <w:szCs w:val="21"/>
          <w:highlight w:val="none"/>
        </w:rPr>
      </w:pPr>
      <w:r>
        <w:rPr>
          <w:rFonts w:hint="eastAsia" w:hAnsi="宋体" w:eastAsia="宋体" w:cs="宋体"/>
          <w:b/>
          <w:bCs/>
          <w:sz w:val="21"/>
          <w:szCs w:val="21"/>
          <w:highlight w:val="none"/>
        </w:rPr>
        <w:t xml:space="preserve">8.我们愿意按照贵公司招标文件的要求提供电子投标文件，并保证全部投标文件内容真实有效，若有虚假，我公司愿意承担与此相关的一切责任；</w:t>
      </w:r>
      <w:r/>
    </w:p>
    <w:p>
      <w:pPr>
        <w:pStyle w:val="1027"/>
        <w:ind w:firstLine="420"/>
        <w:spacing w:line="360" w:lineRule="auto"/>
        <w:rPr>
          <w:rFonts w:hAnsi="宋体" w:eastAsia="宋体" w:cs="宋体"/>
          <w:sz w:val="21"/>
          <w:highlight w:val="none"/>
        </w:rPr>
      </w:pPr>
      <w:r>
        <w:rPr>
          <w:rFonts w:hint="eastAsia" w:hAnsi="宋体" w:eastAsia="宋体" w:cs="宋体"/>
          <w:sz w:val="21"/>
          <w:szCs w:val="21"/>
          <w:highlight w:val="none"/>
        </w:rPr>
        <w:t xml:space="preserve">9.我们愿意按照《中华人民共和国民法典》履行自己应该承担的全部责任。</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10.综合说明：</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（1）伴随服务及配合措施；</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（2）要求甲方提供的配合；</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（3）对招标文件有不同意见的偏离说明；</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（4）其它说明。</w:t>
      </w:r>
      <w:r/>
    </w:p>
    <w:p>
      <w:pPr>
        <w:pStyle w:val="1027"/>
        <w:ind w:firstLine="422"/>
        <w:spacing w:line="360" w:lineRule="auto"/>
        <w:rPr>
          <w:rFonts w:hAnsi="宋体" w:eastAsia="宋体" w:cs="宋体"/>
          <w:b/>
          <w:sz w:val="21"/>
          <w:highlight w:val="none"/>
        </w:rPr>
      </w:pPr>
      <w:r>
        <w:rPr>
          <w:rFonts w:hint="eastAsia" w:hAnsi="宋体" w:eastAsia="宋体" w:cs="宋体"/>
          <w:b/>
          <w:sz w:val="21"/>
          <w:highlight w:val="none"/>
        </w:rPr>
        <w:t xml:space="preserve">所有有关标书的函电，请按下列地址联系：</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单位：              联系人：</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地址：              邮政编码：</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联系电话：          传真：</w:t>
      </w:r>
      <w:r/>
    </w:p>
    <w:p>
      <w:pPr>
        <w:pStyle w:val="1027"/>
        <w:ind w:firstLine="420"/>
        <w:spacing w:line="360" w:lineRule="auto"/>
        <w:rPr>
          <w:rFonts w:hAnsi="宋体" w:eastAsia="宋体" w:cs="宋体"/>
          <w:sz w:val="21"/>
          <w:highlight w:val="none"/>
        </w:rPr>
      </w:pPr>
      <w:r>
        <w:rPr>
          <w:rFonts w:hint="eastAsia" w:hAnsi="宋体" w:eastAsia="宋体" w:cs="宋体"/>
          <w:sz w:val="21"/>
          <w:highlight w:val="none"/>
        </w:rPr>
        <w:t xml:space="preserve">邮箱地址：</w:t>
      </w:r>
      <w:r/>
    </w:p>
    <w:p>
      <w:pPr>
        <w:pStyle w:val="1027"/>
        <w:ind w:left="3825" w:firstLine="422"/>
        <w:spacing w:line="360" w:lineRule="auto"/>
        <w:rPr>
          <w:rFonts w:hAnsi="宋体" w:eastAsia="宋体" w:cs="宋体"/>
          <w:sz w:val="21"/>
          <w:highlight w:val="none"/>
        </w:rPr>
      </w:pPr>
      <w:r>
        <w:rPr>
          <w:rFonts w:hint="eastAsia" w:hAnsi="宋体" w:eastAsia="宋体" w:cs="宋体"/>
          <w:sz w:val="21"/>
          <w:highlight w:val="none"/>
        </w:rPr>
        <w:t xml:space="preserve">投标单位：（签章）</w:t>
      </w:r>
      <w:r/>
    </w:p>
    <w:p>
      <w:pPr>
        <w:pStyle w:val="1027"/>
        <w:ind w:firstLine="3780"/>
        <w:spacing w:line="360" w:lineRule="auto"/>
        <w:rPr>
          <w:rFonts w:hAnsi="宋体" w:eastAsia="宋体" w:cs="宋体"/>
          <w:sz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hAnsi="宋体" w:eastAsia="宋体" w:cs="宋体"/>
          <w:sz w:val="21"/>
          <w:highlight w:val="none"/>
        </w:rPr>
        <w:t xml:space="preserve">日期：      年     月     日</w:t>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附件3、开标一览表</w:t>
      </w:r>
      <w:r/>
    </w:p>
    <w:p>
      <w:pPr>
        <w:ind w:firstLine="420"/>
        <w:jc w:val="center"/>
        <w:spacing w:line="360" w:lineRule="auto"/>
        <w:rPr>
          <w:rFonts w:ascii="宋体" w:hAnsi="宋体" w:cs="宋体"/>
          <w:b/>
          <w:bCs/>
          <w:szCs w:val="21"/>
          <w:highlight w:val="none"/>
          <w:lang w:val="zh-CN"/>
        </w:rPr>
      </w:pPr>
      <w:r>
        <w:rPr>
          <w:rFonts w:ascii="宋体" w:hAnsi="宋体" w:cs="宋体"/>
          <w:b/>
          <w:bCs/>
          <w:szCs w:val="21"/>
          <w:highlight w:val="none"/>
          <w:lang w:val="zh-CN"/>
        </w:rPr>
      </w:r>
      <w:r/>
    </w:p>
    <w:p>
      <w:pPr>
        <w:jc w:val="center"/>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开标一览表</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项目编号：             号</w:t>
      </w:r>
      <w:r/>
    </w:p>
    <w:tbl>
      <w:tblPr>
        <w:tblStyle w:val="758"/>
        <w:tblW w:w="8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36"/>
              <w:jc w:val="center"/>
              <w:rPr>
                <w:rFonts w:hAnsi="宋体" w:eastAsia="宋体" w:cs="宋体"/>
                <w:sz w:val="21"/>
                <w:szCs w:val="21"/>
                <w:highlight w:val="none"/>
              </w:rPr>
            </w:pPr>
            <w:r>
              <w:rPr>
                <w:rFonts w:hint="eastAsia" w:hAnsi="宋体" w:eastAsia="宋体" w:cs="宋体"/>
                <w:sz w:val="21"/>
                <w:szCs w:val="21"/>
                <w:highlight w:val="none"/>
              </w:rPr>
              <w:t xml:space="preserve">采购包号</w:t>
            </w:r>
            <w:r/>
          </w:p>
        </w:tc>
        <w:tc>
          <w:tcPr>
            <w:tcW w:w="2490" w:type="dxa"/>
            <w:vAlign w:val="center"/>
            <w:textDirection w:val="lrTb"/>
            <w:noWrap w:val="false"/>
          </w:tcPr>
          <w:p>
            <w:pPr>
              <w:pStyle w:val="1036"/>
              <w:jc w:val="center"/>
              <w:rPr>
                <w:rFonts w:hAnsi="宋体" w:eastAsia="宋体" w:cs="宋体"/>
                <w:sz w:val="21"/>
                <w:szCs w:val="21"/>
                <w:highlight w:val="none"/>
              </w:rPr>
            </w:pPr>
            <w:r>
              <w:rPr>
                <w:rFonts w:hint="eastAsia" w:hAnsi="宋体" w:eastAsia="宋体" w:cs="宋体"/>
                <w:sz w:val="21"/>
                <w:szCs w:val="21"/>
                <w:highlight w:val="none"/>
              </w:rPr>
              <w:t xml:space="preserve">项目名称</w:t>
            </w:r>
            <w:r/>
          </w:p>
        </w:tc>
        <w:tc>
          <w:tcPr>
            <w:tcW w:w="2929" w:type="dxa"/>
            <w:vAlign w:val="center"/>
            <w:textDirection w:val="lrTb"/>
            <w:noWrap w:val="false"/>
          </w:tcPr>
          <w:p>
            <w:pPr>
              <w:pStyle w:val="1036"/>
              <w:jc w:val="center"/>
              <w:rPr>
                <w:rFonts w:hAnsi="宋体" w:eastAsia="宋体" w:cs="宋体"/>
                <w:sz w:val="21"/>
                <w:szCs w:val="21"/>
                <w:highlight w:val="none"/>
              </w:rPr>
            </w:pPr>
            <w:r>
              <w:rPr>
                <w:rFonts w:hint="eastAsia" w:hAnsi="宋体" w:eastAsia="宋体" w:cs="宋体"/>
                <w:sz w:val="21"/>
                <w:szCs w:val="21"/>
                <w:highlight w:val="none"/>
              </w:rPr>
              <w:t xml:space="preserve">总价（元）</w:t>
            </w:r>
            <w:r/>
          </w:p>
        </w:tc>
        <w:tc>
          <w:tcPr>
            <w:tcW w:w="1855" w:type="dxa"/>
            <w:vAlign w:val="center"/>
            <w:textDirection w:val="lrTb"/>
            <w:noWrap w:val="false"/>
          </w:tcPr>
          <w:p>
            <w:pPr>
              <w:pStyle w:val="1036"/>
              <w:jc w:val="center"/>
              <w:rPr>
                <w:rFonts w:hAnsi="宋体" w:eastAsia="宋体" w:cs="宋体"/>
                <w:sz w:val="21"/>
                <w:szCs w:val="21"/>
                <w:highlight w:val="none"/>
              </w:rPr>
            </w:pPr>
            <w:r>
              <w:rPr>
                <w:rFonts w:hint="eastAsia" w:hAnsi="宋体" w:eastAsia="宋体" w:cs="宋体"/>
                <w:sz w:val="21"/>
                <w:szCs w:val="21"/>
                <w:highlight w:val="none"/>
              </w:rPr>
              <w:t xml:space="preserve">备注</w:t>
            </w:r>
            <w:r/>
          </w:p>
        </w:tc>
      </w:tr>
      <w:tr>
        <w:trPr>
          <w:jc w:val="center"/>
          <w:trHeight w:val="692"/>
        </w:trPr>
        <w:tc>
          <w:tcPr>
            <w:tcW w:w="1355" w:type="dxa"/>
            <w:vAlign w:val="center"/>
            <w:textDirection w:val="lrTb"/>
            <w:noWrap w:val="false"/>
          </w:tcPr>
          <w:p>
            <w:pPr>
              <w:pStyle w:val="1036"/>
              <w:ind w:firstLine="422"/>
              <w:jc w:val="center"/>
              <w:rPr>
                <w:rFonts w:hAnsi="宋体" w:eastAsia="宋体" w:cs="宋体"/>
                <w:sz w:val="21"/>
                <w:szCs w:val="21"/>
                <w:highlight w:val="none"/>
              </w:rPr>
            </w:pPr>
            <w:r>
              <w:rPr>
                <w:rFonts w:hAnsi="宋体" w:eastAsia="宋体" w:cs="宋体"/>
                <w:sz w:val="21"/>
                <w:szCs w:val="21"/>
                <w:highlight w:val="none"/>
              </w:rPr>
            </w:r>
            <w:r/>
          </w:p>
        </w:tc>
        <w:tc>
          <w:tcPr>
            <w:tcW w:w="2490" w:type="dxa"/>
            <w:vAlign w:val="center"/>
            <w:textDirection w:val="lrTb"/>
            <w:noWrap w:val="false"/>
          </w:tcPr>
          <w:p>
            <w:pPr>
              <w:pStyle w:val="1036"/>
              <w:jc w:val="center"/>
              <w:rPr>
                <w:rFonts w:hAnsi="宋体" w:eastAsia="宋体" w:cs="宋体"/>
                <w:sz w:val="21"/>
                <w:szCs w:val="21"/>
                <w:highlight w:val="none"/>
              </w:rPr>
            </w:pPr>
            <w:r>
              <w:rPr>
                <w:rFonts w:hAnsi="宋体" w:eastAsia="宋体" w:cs="宋体"/>
                <w:sz w:val="21"/>
                <w:szCs w:val="21"/>
                <w:highlight w:val="none"/>
              </w:rPr>
            </w:r>
            <w:r/>
          </w:p>
        </w:tc>
        <w:tc>
          <w:tcPr>
            <w:tcW w:w="2929" w:type="dxa"/>
            <w:vAlign w:val="center"/>
            <w:textDirection w:val="lrTb"/>
            <w:noWrap w:val="false"/>
          </w:tcPr>
          <w:p>
            <w:pPr>
              <w:pStyle w:val="1036"/>
              <w:jc w:val="center"/>
              <w:rPr>
                <w:rFonts w:hAnsi="宋体" w:eastAsia="宋体" w:cs="宋体"/>
                <w:sz w:val="21"/>
                <w:szCs w:val="21"/>
                <w:highlight w:val="none"/>
              </w:rPr>
            </w:pPr>
            <w:r>
              <w:rPr>
                <w:rFonts w:hAnsi="宋体" w:eastAsia="宋体" w:cs="宋体"/>
                <w:sz w:val="21"/>
                <w:szCs w:val="21"/>
                <w:highlight w:val="none"/>
              </w:rPr>
            </w:r>
            <w:r/>
          </w:p>
        </w:tc>
        <w:tc>
          <w:tcPr>
            <w:tcW w:w="1855" w:type="dxa"/>
            <w:vAlign w:val="center"/>
            <w:textDirection w:val="lrTb"/>
            <w:noWrap w:val="false"/>
          </w:tcPr>
          <w:p>
            <w:pPr>
              <w:pStyle w:val="1036"/>
              <w:jc w:val="center"/>
              <w:rPr>
                <w:rFonts w:hAnsi="宋体" w:eastAsia="宋体" w:cs="宋体"/>
                <w:sz w:val="21"/>
                <w:szCs w:val="21"/>
                <w:highlight w:val="none"/>
              </w:rPr>
            </w:pPr>
            <w:r>
              <w:rPr>
                <w:rFonts w:hAnsi="宋体" w:eastAsia="宋体" w:cs="宋体"/>
                <w:sz w:val="21"/>
                <w:szCs w:val="21"/>
                <w:highlight w:val="none"/>
              </w:rPr>
            </w:r>
            <w:r/>
          </w:p>
        </w:tc>
      </w:tr>
      <w:tr>
        <w:trPr>
          <w:jc w:val="center"/>
          <w:trHeight w:val="692"/>
        </w:trPr>
        <w:tc>
          <w:tcPr>
            <w:gridSpan w:val="4"/>
            <w:tcW w:w="8629" w:type="dxa"/>
            <w:vAlign w:val="center"/>
            <w:textDirection w:val="lrTb"/>
            <w:noWrap w:val="false"/>
          </w:tcPr>
          <w:p>
            <w:pPr>
              <w:pStyle w:val="1036"/>
              <w:ind w:firstLine="422"/>
              <w:rPr>
                <w:rFonts w:hAnsi="宋体" w:eastAsia="宋体" w:cs="宋体"/>
                <w:sz w:val="21"/>
                <w:szCs w:val="21"/>
                <w:highlight w:val="none"/>
              </w:rPr>
            </w:pPr>
            <w:r>
              <w:rPr>
                <w:rFonts w:hint="eastAsia" w:hAnsi="宋体" w:eastAsia="宋体" w:cs="宋体"/>
                <w:sz w:val="21"/>
                <w:szCs w:val="21"/>
                <w:highlight w:val="none"/>
                <w:lang w:val="zh-CN"/>
              </w:rPr>
              <w:t xml:space="preserve">投标总报价（人民币大写）：                    ￥：</w:t>
            </w:r>
            <w:r/>
          </w:p>
        </w:tc>
      </w:tr>
    </w:tbl>
    <w:p>
      <w:pPr>
        <w:ind w:firstLine="422"/>
        <w:spacing w:line="360" w:lineRule="auto"/>
        <w:rPr>
          <w:rFonts w:ascii="宋体" w:hAnsi="宋体" w:cs="宋体"/>
          <w:szCs w:val="21"/>
          <w:highlight w:val="none"/>
        </w:rPr>
      </w:pPr>
      <w:r>
        <w:rPr>
          <w:rFonts w:ascii="宋体" w:hAnsi="宋体" w:cs="宋体"/>
          <w:szCs w:val="21"/>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日期：         年         月       日</w:t>
      </w:r>
      <w:r/>
    </w:p>
    <w:p>
      <w:pPr>
        <w:pStyle w:val="809"/>
        <w:rPr>
          <w:rFonts w:ascii="宋体" w:hAnsi="宋体" w:cs="宋体"/>
          <w:szCs w:val="21"/>
          <w:highlight w:val="none"/>
        </w:rPr>
      </w:pPr>
      <w:r>
        <w:rPr>
          <w:rFonts w:ascii="宋体" w:hAnsi="宋体" w:cs="宋体"/>
          <w:szCs w:val="21"/>
          <w:highlight w:val="none"/>
        </w:rPr>
      </w:r>
      <w:r/>
    </w:p>
    <w:p>
      <w:pPr>
        <w:pStyle w:val="809"/>
        <w:rPr>
          <w:rFonts w:ascii="宋体" w:hAnsi="宋体" w:cs="宋体"/>
          <w:szCs w:val="21"/>
          <w:highlight w:val="none"/>
        </w:rPr>
      </w:pPr>
      <w:r>
        <w:rPr>
          <w:rFonts w:ascii="宋体" w:hAnsi="宋体" w:cs="宋体"/>
          <w:szCs w:val="21"/>
          <w:highlight w:val="none"/>
        </w:rPr>
      </w:r>
      <w:r/>
    </w:p>
    <w:p>
      <w:pPr>
        <w:pStyle w:val="809"/>
        <w:rPr>
          <w:rFonts w:ascii="宋体" w:hAnsi="宋体" w:cs="宋体"/>
          <w:b/>
          <w:bCs/>
          <w:szCs w:val="21"/>
          <w:highlight w:val="none"/>
        </w:rPr>
      </w:pPr>
      <w:r>
        <w:rPr>
          <w:rFonts w:ascii="宋体" w:hAnsi="宋体" w:cs="宋体"/>
          <w:b/>
          <w:bCs/>
          <w:szCs w:val="21"/>
          <w:highlight w:val="none"/>
        </w:rPr>
      </w:r>
      <w:r/>
    </w:p>
    <w:p>
      <w:pPr>
        <w:pageBreakBefore/>
        <w:spacing w:line="360" w:lineRule="auto"/>
        <w:rPr>
          <w:rFonts w:ascii="宋体" w:hAnsi="宋体" w:cs="宋体"/>
          <w:highlight w:val="none"/>
        </w:rPr>
      </w:pPr>
      <w:r/>
      <w:bookmarkStart w:id="53" w:name="_Toc2583141"/>
      <w:r>
        <w:rPr>
          <w:rFonts w:hint="eastAsia" w:ascii="宋体" w:hAnsi="宋体" w:cs="宋体"/>
          <w:b/>
          <w:bCs/>
          <w:highlight w:val="none"/>
        </w:rPr>
        <w:t xml:space="preserve">附件4、</w:t>
      </w:r>
      <w:r>
        <w:rPr>
          <w:rFonts w:hint="eastAsia" w:ascii="宋体" w:hAnsi="宋体" w:cs="宋体"/>
          <w:b/>
          <w:bCs/>
          <w:highlight w:val="none"/>
          <w:lang w:val="zh-CN"/>
        </w:rPr>
        <w:t xml:space="preserve">投标报价分析表</w:t>
      </w:r>
      <w:r/>
    </w:p>
    <w:p>
      <w:pPr>
        <w:jc w:val="center"/>
        <w:spacing w:line="360" w:lineRule="auto"/>
        <w:rPr>
          <w:rFonts w:ascii="宋体" w:hAnsi="宋体"/>
          <w:b/>
          <w:bCs/>
          <w:szCs w:val="21"/>
          <w:highlight w:val="none"/>
        </w:rPr>
      </w:pPr>
      <w:r>
        <w:rPr>
          <w:rFonts w:hint="eastAsia" w:ascii="宋体" w:hAnsi="宋体"/>
          <w:b/>
          <w:bCs/>
          <w:szCs w:val="21"/>
          <w:highlight w:val="none"/>
          <w:lang w:val="zh-CN"/>
        </w:rPr>
        <w:t xml:space="preserve">投标报价分析表</w:t>
      </w:r>
      <w:r/>
    </w:p>
    <w:p>
      <w:pPr>
        <w:ind w:firstLine="422"/>
        <w:spacing w:line="360" w:lineRule="auto"/>
        <w:rPr>
          <w:rFonts w:ascii="宋体" w:hAnsi="宋体"/>
          <w:szCs w:val="21"/>
          <w:highlight w:val="none"/>
          <w:lang w:val="zh-CN"/>
        </w:rPr>
      </w:pPr>
      <w:r>
        <w:rPr>
          <w:rFonts w:hint="eastAsia" w:ascii="宋体" w:hAnsi="宋体"/>
          <w:szCs w:val="21"/>
          <w:highlight w:val="none"/>
          <w:lang w:val="zh-CN"/>
        </w:rPr>
        <w:t xml:space="preserve">项目编号：</w:t>
      </w:r>
      <w:r>
        <w:rPr>
          <w:rFonts w:hint="eastAsia" w:ascii="宋体" w:hAnsi="宋体"/>
          <w:szCs w:val="21"/>
          <w:highlight w:val="none"/>
          <w:lang w:val="en-US" w:eastAsia="zh-CN"/>
        </w:rPr>
        <w:t xml:space="preserve">  </w:t>
      </w:r>
      <w:r>
        <w:rPr>
          <w:rFonts w:hint="eastAsia" w:ascii="宋体" w:hAnsi="宋体"/>
          <w:szCs w:val="21"/>
          <w:highlight w:val="none"/>
          <w:lang w:val="zh-CN"/>
        </w:rPr>
        <w:t xml:space="preserve">号                                 项目名称：</w:t>
      </w:r>
      <w:r/>
    </w:p>
    <w:tbl>
      <w:tblPr>
        <w:tblStyle w:val="758"/>
        <w:tblW w:w="94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316"/>
        <w:gridCol w:w="1034"/>
        <w:gridCol w:w="1276"/>
        <w:gridCol w:w="803"/>
        <w:gridCol w:w="748"/>
        <w:gridCol w:w="748"/>
        <w:gridCol w:w="1024"/>
        <w:gridCol w:w="1875"/>
      </w:tblGrid>
      <w:tr>
        <w:trPr>
          <w:jc w:val="center"/>
          <w:trHeight w:val="20"/>
        </w:trPr>
        <w:tc>
          <w:tcPr>
            <w:tcW w:w="638" w:type="dxa"/>
            <w:vAlign w:val="center"/>
            <w:textDirection w:val="lrTb"/>
            <w:noWrap w:val="false"/>
          </w:tcPr>
          <w:p>
            <w:pPr>
              <w:rPr>
                <w:rFonts w:ascii="宋体" w:hAnsi="宋体"/>
                <w:szCs w:val="21"/>
                <w:highlight w:val="none"/>
                <w:lang w:val="zh-CN"/>
              </w:rPr>
            </w:pPr>
            <w:r>
              <w:rPr>
                <w:rFonts w:hint="eastAsia" w:ascii="宋体" w:hAnsi="宋体"/>
                <w:szCs w:val="21"/>
                <w:highlight w:val="none"/>
                <w:lang w:val="zh-CN"/>
              </w:rPr>
              <w:t xml:space="preserve">序号</w:t>
            </w:r>
            <w:r/>
          </w:p>
        </w:tc>
        <w:tc>
          <w:tcPr>
            <w:tcW w:w="1316" w:type="dxa"/>
            <w:vAlign w:val="center"/>
            <w:textDirection w:val="lrTb"/>
            <w:noWrap w:val="false"/>
          </w:tcPr>
          <w:p>
            <w:pPr>
              <w:rPr>
                <w:rFonts w:ascii="宋体" w:hAnsi="宋体"/>
                <w:szCs w:val="21"/>
                <w:highlight w:val="none"/>
                <w:lang w:val="zh-CN"/>
              </w:rPr>
            </w:pPr>
            <w:r>
              <w:rPr>
                <w:rFonts w:hint="eastAsia" w:ascii="宋体" w:hAnsi="宋体"/>
                <w:szCs w:val="21"/>
                <w:highlight w:val="none"/>
                <w:lang w:val="zh-CN"/>
              </w:rPr>
              <w:t xml:space="preserve">标的物名称</w:t>
            </w:r>
            <w:r/>
          </w:p>
        </w:tc>
        <w:tc>
          <w:tcPr>
            <w:tcW w:w="1034" w:type="dxa"/>
            <w:vAlign w:val="center"/>
            <w:textDirection w:val="lrTb"/>
            <w:noWrap w:val="false"/>
          </w:tcPr>
          <w:p>
            <w:pPr>
              <w:rPr>
                <w:rFonts w:ascii="宋体" w:hAnsi="宋体"/>
                <w:szCs w:val="21"/>
                <w:highlight w:val="none"/>
                <w:lang w:val="zh-CN"/>
              </w:rPr>
            </w:pPr>
            <w:r>
              <w:rPr>
                <w:rFonts w:hint="eastAsia" w:ascii="宋体" w:hAnsi="宋体"/>
                <w:szCs w:val="21"/>
                <w:highlight w:val="none"/>
                <w:lang w:val="zh-CN"/>
              </w:rPr>
              <w:t xml:space="preserve">品牌</w:t>
            </w:r>
            <w:r/>
          </w:p>
        </w:tc>
        <w:tc>
          <w:tcPr>
            <w:tcW w:w="1276"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生产厂家</w:t>
            </w:r>
            <w:r/>
          </w:p>
        </w:tc>
        <w:tc>
          <w:tcPr>
            <w:tcW w:w="803" w:type="dxa"/>
            <w:vAlign w:val="center"/>
            <w:textDirection w:val="lrTb"/>
            <w:noWrap w:val="false"/>
          </w:tcPr>
          <w:p>
            <w:pPr>
              <w:rPr>
                <w:rFonts w:ascii="宋体" w:hAnsi="宋体"/>
                <w:szCs w:val="21"/>
                <w:highlight w:val="none"/>
                <w:lang w:val="zh-CN"/>
              </w:rPr>
            </w:pPr>
            <w:r>
              <w:rPr>
                <w:rFonts w:hint="eastAsia" w:ascii="宋体" w:hAnsi="宋体"/>
                <w:szCs w:val="21"/>
                <w:highlight w:val="none"/>
                <w:lang w:val="zh-CN"/>
              </w:rPr>
              <w:t xml:space="preserve">单位</w:t>
            </w:r>
            <w:r/>
          </w:p>
        </w:tc>
        <w:tc>
          <w:tcPr>
            <w:tcW w:w="748" w:type="dxa"/>
            <w:vAlign w:val="center"/>
            <w:textDirection w:val="lrTb"/>
            <w:noWrap w:val="false"/>
          </w:tcPr>
          <w:p>
            <w:pPr>
              <w:rPr>
                <w:rFonts w:ascii="宋体" w:hAnsi="宋体"/>
                <w:szCs w:val="21"/>
                <w:highlight w:val="none"/>
                <w:lang w:val="zh-CN"/>
              </w:rPr>
            </w:pPr>
            <w:r>
              <w:rPr>
                <w:rFonts w:hint="eastAsia" w:ascii="宋体" w:hAnsi="宋体"/>
                <w:szCs w:val="21"/>
                <w:highlight w:val="none"/>
                <w:lang w:val="zh-CN"/>
              </w:rPr>
              <w:t xml:space="preserve">数量</w:t>
            </w:r>
            <w:r/>
          </w:p>
        </w:tc>
        <w:tc>
          <w:tcPr>
            <w:tcW w:w="748" w:type="dxa"/>
            <w:vAlign w:val="center"/>
            <w:textDirection w:val="lrTb"/>
            <w:noWrap w:val="false"/>
          </w:tcPr>
          <w:p>
            <w:pPr>
              <w:rPr>
                <w:rFonts w:ascii="宋体" w:hAnsi="宋体"/>
                <w:szCs w:val="21"/>
                <w:highlight w:val="none"/>
                <w:lang w:val="zh-CN"/>
              </w:rPr>
            </w:pPr>
            <w:r>
              <w:rPr>
                <w:rFonts w:hint="eastAsia" w:ascii="宋体" w:hAnsi="宋体"/>
                <w:szCs w:val="21"/>
                <w:highlight w:val="none"/>
                <w:lang w:val="zh-CN"/>
              </w:rPr>
              <w:t xml:space="preserve">单价</w:t>
            </w:r>
            <w:r/>
          </w:p>
        </w:tc>
        <w:tc>
          <w:tcPr>
            <w:tcW w:w="1024" w:type="dxa"/>
            <w:vAlign w:val="center"/>
            <w:textDirection w:val="lrTb"/>
            <w:noWrap w:val="false"/>
          </w:tcPr>
          <w:p>
            <w:pPr>
              <w:rPr>
                <w:rFonts w:ascii="宋体" w:hAnsi="宋体"/>
                <w:szCs w:val="21"/>
                <w:highlight w:val="none"/>
                <w:lang w:val="zh-CN"/>
              </w:rPr>
            </w:pPr>
            <w:r>
              <w:rPr>
                <w:rFonts w:hint="eastAsia" w:ascii="宋体" w:hAnsi="宋体"/>
                <w:szCs w:val="21"/>
                <w:highlight w:val="none"/>
                <w:lang w:val="zh-CN"/>
              </w:rPr>
              <w:t xml:space="preserve">总价</w:t>
            </w:r>
            <w:r/>
          </w:p>
        </w:tc>
        <w:tc>
          <w:tcPr>
            <w:tcW w:w="1875" w:type="dxa"/>
            <w:vAlign w:val="center"/>
            <w:textDirection w:val="lrTb"/>
            <w:noWrap w:val="false"/>
          </w:tcPr>
          <w:p>
            <w:pPr>
              <w:rPr>
                <w:rFonts w:ascii="宋体" w:hAnsi="宋体"/>
                <w:highlight w:val="none"/>
              </w:rPr>
            </w:pPr>
            <w:r>
              <w:rPr>
                <w:rFonts w:hint="eastAsia" w:ascii="宋体" w:hAnsi="宋体"/>
                <w:highlight w:val="none"/>
              </w:rPr>
              <w:t xml:space="preserve">生产厂家企业类型（填小型、微型、中型、大型）</w:t>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tcW w:w="63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316"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3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276" w:type="dxa"/>
            <w:vAlign w:val="center"/>
            <w:textDirection w:val="lrTb"/>
            <w:noWrap w:val="false"/>
          </w:tcPr>
          <w:p>
            <w:pPr>
              <w:ind w:firstLine="422"/>
              <w:jc w:val="center"/>
              <w:rPr>
                <w:rFonts w:ascii="宋体" w:hAnsi="宋体"/>
                <w:szCs w:val="21"/>
                <w:highlight w:val="none"/>
              </w:rPr>
            </w:pPr>
            <w:r>
              <w:rPr>
                <w:rFonts w:ascii="宋体" w:hAnsi="宋体"/>
                <w:szCs w:val="21"/>
                <w:highlight w:val="none"/>
              </w:rPr>
            </w:r>
            <w:r/>
          </w:p>
        </w:tc>
        <w:tc>
          <w:tcPr>
            <w:tcW w:w="803"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748"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024" w:type="dxa"/>
            <w:vAlign w:val="center"/>
            <w:textDirection w:val="lrTb"/>
            <w:noWrap w:val="false"/>
          </w:tcPr>
          <w:p>
            <w:pPr>
              <w:ind w:firstLine="422"/>
              <w:jc w:val="center"/>
              <w:rPr>
                <w:rFonts w:ascii="宋体" w:hAnsi="宋体"/>
                <w:szCs w:val="21"/>
                <w:highlight w:val="none"/>
                <w:lang w:val="zh-CN"/>
              </w:rPr>
            </w:pPr>
            <w:r>
              <w:rPr>
                <w:rFonts w:ascii="宋体" w:hAnsi="宋体"/>
                <w:szCs w:val="21"/>
                <w:highlight w:val="none"/>
                <w:lang w:val="zh-CN"/>
              </w:rPr>
            </w:r>
            <w:r/>
          </w:p>
        </w:tc>
        <w:tc>
          <w:tcPr>
            <w:tcW w:w="1875" w:type="dxa"/>
            <w:vAlign w:val="center"/>
            <w:textDirection w:val="lrTb"/>
            <w:noWrap w:val="false"/>
          </w:tcPr>
          <w:p>
            <w:pPr>
              <w:ind w:firstLine="422"/>
              <w:jc w:val="center"/>
              <w:rPr>
                <w:rFonts w:ascii="宋体" w:hAnsi="宋体"/>
                <w:highlight w:val="none"/>
              </w:rPr>
            </w:pPr>
            <w:r>
              <w:rPr>
                <w:rFonts w:ascii="宋体" w:hAnsi="宋体"/>
                <w:highlight w:val="none"/>
              </w:rPr>
            </w:r>
            <w:r/>
          </w:p>
        </w:tc>
      </w:tr>
      <w:tr>
        <w:trPr>
          <w:jc w:val="center"/>
          <w:trHeight w:val="20"/>
        </w:trPr>
        <w:tc>
          <w:tcPr>
            <w:gridSpan w:val="2"/>
            <w:tcW w:w="1954" w:type="dxa"/>
            <w:vAlign w:val="center"/>
            <w:textDirection w:val="lrTb"/>
            <w:noWrap w:val="false"/>
          </w:tcPr>
          <w:p>
            <w:pPr>
              <w:ind w:firstLine="422"/>
              <w:jc w:val="center"/>
              <w:rPr>
                <w:rFonts w:ascii="宋体" w:hAnsi="宋体"/>
                <w:szCs w:val="21"/>
                <w:highlight w:val="none"/>
                <w:lang w:val="zh-CN"/>
              </w:rPr>
            </w:pPr>
            <w:r>
              <w:rPr>
                <w:rFonts w:hint="eastAsia" w:ascii="宋体" w:hAnsi="宋体"/>
                <w:highlight w:val="none"/>
                <w:lang w:val="zh-CN"/>
              </w:rPr>
              <w:t xml:space="preserve">投标总报价：</w:t>
            </w:r>
            <w:r/>
          </w:p>
        </w:tc>
        <w:tc>
          <w:tcPr>
            <w:gridSpan w:val="7"/>
            <w:tcW w:w="7508" w:type="dxa"/>
            <w:vAlign w:val="center"/>
            <w:textDirection w:val="lrTb"/>
            <w:noWrap w:val="false"/>
          </w:tcPr>
          <w:p>
            <w:pPr>
              <w:ind w:firstLine="422"/>
              <w:jc w:val="center"/>
              <w:rPr>
                <w:rFonts w:ascii="宋体" w:hAnsi="宋体"/>
                <w:highlight w:val="none"/>
              </w:rPr>
            </w:pPr>
            <w:r>
              <w:rPr>
                <w:rFonts w:hint="eastAsia" w:ascii="宋体" w:hAnsi="宋体"/>
                <w:highlight w:val="none"/>
                <w:lang w:val="zh-CN"/>
              </w:rPr>
              <w:t xml:space="preserve">大写：元</w:t>
            </w:r>
            <w:r/>
          </w:p>
        </w:tc>
      </w:tr>
      <w:tr>
        <w:trPr>
          <w:jc w:val="center"/>
          <w:trHeight w:val="20"/>
        </w:trPr>
        <w:tc>
          <w:tcPr>
            <w:gridSpan w:val="9"/>
            <w:tcW w:w="9462" w:type="dxa"/>
            <w:vAlign w:val="center"/>
            <w:textDirection w:val="lrTb"/>
            <w:noWrap w:val="false"/>
          </w:tcPr>
          <w:p>
            <w:pPr>
              <w:ind w:firstLine="422"/>
              <w:jc w:val="left"/>
              <w:rPr>
                <w:rFonts w:ascii="宋体" w:hAnsi="宋体"/>
                <w:highlight w:val="none"/>
                <w:lang w:val="zh-CN"/>
              </w:rPr>
            </w:pPr>
            <w:r>
              <w:rPr>
                <w:rFonts w:hint="eastAsia" w:ascii="宋体" w:hAnsi="宋体"/>
                <w:highlight w:val="none"/>
                <w:lang w:val="zh-CN"/>
              </w:rPr>
              <w:t xml:space="preserve">交货期限：</w:t>
            </w:r>
            <w:r/>
          </w:p>
        </w:tc>
      </w:tr>
    </w:tbl>
    <w:p>
      <w:pPr>
        <w:pStyle w:val="1024"/>
        <w:ind w:firstLine="420"/>
        <w:spacing w:line="360" w:lineRule="auto"/>
        <w:rPr>
          <w:rFonts w:hAnsi="宋体" w:eastAsia="宋体"/>
          <w:sz w:val="21"/>
          <w:highlight w:val="none"/>
        </w:rPr>
      </w:pPr>
      <w:r>
        <w:rPr>
          <w:rFonts w:hAnsi="宋体" w:eastAsia="宋体"/>
          <w:sz w:val="21"/>
          <w:highlight w:val="none"/>
        </w:rPr>
      </w:r>
      <w:r/>
    </w:p>
    <w:p>
      <w:pPr>
        <w:pStyle w:val="1024"/>
        <w:ind w:firstLine="420"/>
        <w:spacing w:line="360" w:lineRule="auto"/>
        <w:rPr>
          <w:rFonts w:hAnsi="宋体" w:eastAsia="宋体"/>
          <w:sz w:val="21"/>
          <w:highlight w:val="none"/>
        </w:rPr>
      </w:pPr>
      <w:r>
        <w:rPr>
          <w:rFonts w:hint="eastAsia" w:hAnsi="宋体" w:eastAsia="宋体"/>
          <w:sz w:val="21"/>
          <w:highlight w:val="none"/>
        </w:rPr>
        <w:t xml:space="preserve">投标单位（签章）：</w:t>
      </w:r>
      <w:r/>
    </w:p>
    <w:p>
      <w:pPr>
        <w:pStyle w:val="1024"/>
        <w:ind w:firstLine="420"/>
        <w:spacing w:line="360" w:lineRule="auto"/>
        <w:rPr>
          <w:rFonts w:hAnsi="宋体" w:eastAsia="宋体"/>
          <w:sz w:val="21"/>
          <w:highlight w:val="none"/>
        </w:rPr>
      </w:pPr>
      <w:r>
        <w:rPr>
          <w:rFonts w:hint="eastAsia" w:hAnsi="宋体" w:eastAsia="宋体"/>
          <w:sz w:val="21"/>
          <w:highlight w:val="none"/>
        </w:rPr>
        <w:t xml:space="preserve">日期：年月日</w:t>
      </w:r>
      <w:r/>
    </w:p>
    <w:p>
      <w:pPr>
        <w:ind w:firstLine="420"/>
        <w:jc w:val="center"/>
        <w:spacing w:line="360" w:lineRule="auto"/>
        <w:rPr>
          <w:rFonts w:ascii="宋体" w:hAnsi="宋体"/>
          <w:b/>
          <w:bCs/>
          <w:szCs w:val="21"/>
          <w:highlight w:val="none"/>
          <w:lang w:val="zh-CN"/>
        </w:rPr>
      </w:pPr>
      <w:r>
        <w:rPr>
          <w:rFonts w:ascii="宋体" w:hAnsi="宋体"/>
          <w:b/>
          <w:bCs/>
          <w:szCs w:val="21"/>
          <w:highlight w:val="none"/>
          <w:lang w:val="zh-CN"/>
        </w:rPr>
      </w:r>
      <w:r/>
    </w:p>
    <w:p>
      <w:pPr>
        <w:ind w:firstLine="420"/>
        <w:rPr>
          <w:rFonts w:hAnsi="宋体"/>
          <w:b/>
          <w:bCs/>
          <w:szCs w:val="21"/>
          <w:highlight w:val="none"/>
          <w:lang w:val="zh-CN"/>
        </w:rPr>
      </w:pPr>
      <w:r>
        <w:rPr>
          <w:rFonts w:hAnsi="宋体"/>
          <w:b/>
          <w:bCs/>
          <w:szCs w:val="21"/>
          <w:highlight w:val="none"/>
          <w:lang w:val="zh-CN"/>
        </w:rPr>
      </w:r>
      <w:r/>
    </w:p>
    <w:p>
      <w:pPr>
        <w:pStyle w:val="999"/>
        <w:ind w:firstLine="402"/>
        <w:rPr>
          <w:rFonts w:hAnsi="宋体"/>
          <w:b/>
          <w:bCs/>
          <w:szCs w:val="21"/>
          <w:highlight w:val="none"/>
          <w:lang w:val="zh-CN"/>
        </w:rPr>
      </w:pPr>
      <w:r>
        <w:rPr>
          <w:rFonts w:hAnsi="宋体"/>
          <w:b/>
          <w:bCs/>
          <w:szCs w:val="21"/>
          <w:highlight w:val="none"/>
          <w:lang w:val="zh-CN"/>
        </w:rPr>
      </w:r>
      <w:r/>
    </w:p>
    <w:p>
      <w:pPr>
        <w:spacing w:line="360" w:lineRule="auto"/>
        <w:rPr>
          <w:rFonts w:ascii="宋体" w:hAnsi="宋体"/>
          <w:b/>
          <w:bCs/>
          <w:szCs w:val="21"/>
          <w:highlight w:val="none"/>
          <w:lang w:val="zh-CN"/>
        </w:rPr>
      </w:pPr>
      <w:r>
        <w:rPr>
          <w:rFonts w:hint="eastAsia" w:ascii="宋体" w:hAnsi="宋体"/>
          <w:b/>
          <w:bCs/>
          <w:szCs w:val="21"/>
          <w:highlight w:val="none"/>
        </w:rPr>
        <w:t xml:space="preserve">备注：</w:t>
      </w:r>
      <w:r>
        <w:rPr>
          <w:rFonts w:hint="eastAsia" w:ascii="宋体" w:hAnsi="宋体"/>
          <w:b/>
          <w:bCs/>
          <w:szCs w:val="21"/>
          <w:highlight w:val="none"/>
          <w:lang w:val="zh-CN"/>
        </w:rPr>
        <w:t xml:space="preserve">1、请投标单位按照上述格式分析投标总报价，本项投标总报价需与开标一览表投标总报价一致。</w:t>
      </w:r>
      <w:r/>
    </w:p>
    <w:p>
      <w:pPr>
        <w:ind w:firstLine="422"/>
        <w:spacing w:line="360" w:lineRule="auto"/>
        <w:rPr>
          <w:rFonts w:ascii="宋体" w:hAnsi="宋体"/>
          <w:b/>
          <w:bCs/>
          <w:szCs w:val="21"/>
          <w:highlight w:val="none"/>
          <w:lang w:val="zh-CN"/>
        </w:rPr>
      </w:pPr>
      <w:r>
        <w:rPr>
          <w:rFonts w:hint="eastAsia" w:ascii="宋体" w:hAnsi="宋体"/>
          <w:b/>
          <w:bCs/>
          <w:szCs w:val="21"/>
          <w:highlight w:val="none"/>
          <w:lang w:val="zh-CN"/>
        </w:rPr>
        <w:t xml:space="preserve">2、投标总报价应包括产品供货、辅助材料、备品备件、运输、仓储、发货、送货、安装、调试、人工、机械、装卸、培训、运费、各种税费、劳保、专利技术及质保等完成本次项目所需的一切费用。</w:t>
      </w:r>
      <w:bookmarkEnd w:id="53"/>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附件5、</w:t>
      </w:r>
      <w:bookmarkStart w:id="54" w:name="_Toc518926909"/>
      <w:r/>
      <w:bookmarkStart w:id="55" w:name="_Toc2583142"/>
      <w:r/>
      <w:bookmarkStart w:id="56" w:name="_Toc532444506"/>
      <w:r/>
      <w:bookmarkStart w:id="57" w:name="_Toc7888"/>
      <w:r/>
      <w:bookmarkStart w:id="58" w:name="_Toc532444344"/>
      <w:r/>
      <w:bookmarkStart w:id="59" w:name="_Toc532452113"/>
      <w:r>
        <w:rPr>
          <w:rFonts w:hint="eastAsia" w:ascii="宋体" w:hAnsi="宋体" w:cs="宋体"/>
          <w:b/>
          <w:bCs/>
          <w:szCs w:val="21"/>
          <w:highlight w:val="none"/>
        </w:rPr>
        <w:t xml:space="preserve">技术响应对照表</w:t>
      </w:r>
      <w:r/>
    </w:p>
    <w:p>
      <w:pPr>
        <w:ind w:firstLine="420"/>
        <w:jc w:val="center"/>
        <w:spacing w:line="360" w:lineRule="auto"/>
        <w:rPr>
          <w:rFonts w:ascii="宋体" w:hAnsi="宋体" w:cs="宋体"/>
          <w:b/>
          <w:szCs w:val="21"/>
          <w:highlight w:val="none"/>
        </w:rPr>
      </w:pPr>
      <w:r>
        <w:rPr>
          <w:rFonts w:ascii="宋体" w:hAnsi="宋体" w:cs="宋体"/>
          <w:b/>
          <w:szCs w:val="21"/>
          <w:highlight w:val="none"/>
        </w:rPr>
      </w:r>
      <w:r/>
    </w:p>
    <w:p>
      <w:pPr>
        <w:jc w:val="center"/>
        <w:spacing w:line="360" w:lineRule="auto"/>
        <w:rPr>
          <w:rFonts w:ascii="宋体" w:hAnsi="宋体" w:cs="宋体"/>
          <w:szCs w:val="21"/>
          <w:highlight w:val="none"/>
          <w:lang w:val="zh-CN"/>
        </w:rPr>
      </w:pPr>
      <w:r>
        <w:rPr>
          <w:rFonts w:hint="eastAsia" w:ascii="宋体" w:hAnsi="宋体" w:cs="宋体"/>
          <w:b/>
          <w:szCs w:val="21"/>
          <w:highlight w:val="none"/>
        </w:rPr>
        <w:t xml:space="preserve">技术响应对照表</w:t>
      </w:r>
      <w:r/>
    </w:p>
    <w:p>
      <w:pPr>
        <w:ind w:firstLine="422"/>
        <w:spacing w:line="360" w:lineRule="auto"/>
        <w:rPr>
          <w:rFonts w:ascii="宋体" w:hAnsi="宋体" w:cs="宋体"/>
          <w:szCs w:val="21"/>
          <w:highlight w:val="none"/>
          <w:lang w:val="zh-CN"/>
        </w:rPr>
      </w:pPr>
      <w:r>
        <w:rPr>
          <w:rFonts w:hint="eastAsia" w:ascii="宋体" w:hAnsi="宋体" w:cs="宋体"/>
          <w:szCs w:val="21"/>
          <w:highlight w:val="none"/>
          <w:lang w:val="zh-CN"/>
        </w:rPr>
        <w:t xml:space="preserve">项目编号：             号</w:t>
      </w:r>
      <w:r>
        <w:rPr>
          <w:rFonts w:hint="eastAsia" w:ascii="宋体" w:hAnsi="宋体"/>
          <w:szCs w:val="21"/>
          <w:highlight w:val="none"/>
          <w:lang w:val="zh-CN"/>
        </w:rPr>
        <w:t xml:space="preserve">项目名称：</w:t>
      </w:r>
      <w:r/>
    </w:p>
    <w:tbl>
      <w:tblPr>
        <w:tblStyle w:val="758"/>
        <w:tblW w:w="945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861"/>
        <w:gridCol w:w="1676"/>
        <w:gridCol w:w="1490"/>
        <w:gridCol w:w="1758"/>
        <w:gridCol w:w="1817"/>
      </w:tblGrid>
      <w:tr>
        <w:trPr>
          <w:jc w:val="center"/>
        </w:trPr>
        <w:tc>
          <w:tcPr>
            <w:tcW w:w="856" w:type="dxa"/>
            <w:vAlign w:val="center"/>
            <w:textDirection w:val="lrTb"/>
            <w:noWrap w:val="false"/>
          </w:tcPr>
          <w:p>
            <w:pPr>
              <w:spacing w:before="240" w:after="240"/>
              <w:rPr>
                <w:rFonts w:ascii="宋体" w:hAnsi="宋体" w:cs="宋体"/>
                <w:szCs w:val="21"/>
                <w:highlight w:val="none"/>
              </w:rPr>
            </w:pPr>
            <w:r>
              <w:rPr>
                <w:rFonts w:hint="eastAsia" w:ascii="宋体" w:hAnsi="宋体"/>
                <w:szCs w:val="21"/>
                <w:highlight w:val="none"/>
              </w:rPr>
              <w:t xml:space="preserve">序号</w:t>
            </w:r>
            <w:r/>
          </w:p>
        </w:tc>
        <w:tc>
          <w:tcPr>
            <w:tcW w:w="1861" w:type="dxa"/>
            <w:vAlign w:val="center"/>
            <w:textDirection w:val="lrTb"/>
            <w:noWrap w:val="false"/>
          </w:tcPr>
          <w:p>
            <w:pPr>
              <w:ind w:firstLine="422"/>
              <w:rPr>
                <w:rFonts w:ascii="宋体" w:hAnsi="宋体" w:cs="宋体"/>
                <w:szCs w:val="21"/>
                <w:highlight w:val="none"/>
              </w:rPr>
            </w:pPr>
            <w:r>
              <w:rPr>
                <w:rFonts w:hint="eastAsia" w:ascii="宋体" w:hAnsi="宋体"/>
                <w:szCs w:val="21"/>
                <w:highlight w:val="none"/>
              </w:rPr>
              <w:t xml:space="preserve">货物名称</w:t>
            </w:r>
            <w:r/>
          </w:p>
        </w:tc>
        <w:tc>
          <w:tcPr>
            <w:tcW w:w="1676" w:type="dxa"/>
            <w:vAlign w:val="center"/>
            <w:textDirection w:val="lrTb"/>
            <w:noWrap w:val="false"/>
          </w:tcPr>
          <w:p>
            <w:pPr>
              <w:ind w:firstLine="422"/>
              <w:rPr>
                <w:rFonts w:ascii="宋体" w:hAnsi="宋体" w:cs="宋体"/>
                <w:szCs w:val="21"/>
                <w:highlight w:val="none"/>
              </w:rPr>
            </w:pPr>
            <w:r>
              <w:rPr>
                <w:rFonts w:hint="eastAsia" w:ascii="宋体" w:hAnsi="宋体"/>
                <w:szCs w:val="21"/>
                <w:highlight w:val="none"/>
              </w:rPr>
              <w:t xml:space="preserve">招标要求</w:t>
            </w:r>
            <w:r/>
          </w:p>
        </w:tc>
        <w:tc>
          <w:tcPr>
            <w:tcW w:w="1490" w:type="dxa"/>
            <w:vAlign w:val="center"/>
            <w:textDirection w:val="lrTb"/>
            <w:noWrap w:val="false"/>
          </w:tcPr>
          <w:p>
            <w:pPr>
              <w:ind w:firstLine="422"/>
              <w:rPr>
                <w:rFonts w:ascii="宋体" w:hAnsi="宋体" w:cs="宋体"/>
                <w:szCs w:val="21"/>
                <w:highlight w:val="none"/>
              </w:rPr>
            </w:pPr>
            <w:r>
              <w:rPr>
                <w:rFonts w:hint="eastAsia" w:ascii="宋体" w:hAnsi="宋体"/>
                <w:szCs w:val="21"/>
                <w:highlight w:val="none"/>
              </w:rPr>
              <w:t xml:space="preserve">投标要求</w:t>
            </w:r>
            <w:r/>
          </w:p>
        </w:tc>
        <w:tc>
          <w:tcPr>
            <w:tcW w:w="1758" w:type="dxa"/>
            <w:vAlign w:val="center"/>
            <w:textDirection w:val="lrTb"/>
            <w:noWrap w:val="false"/>
          </w:tcPr>
          <w:p>
            <w:pPr>
              <w:ind w:firstLine="422"/>
              <w:jc w:val="center"/>
              <w:rPr>
                <w:rFonts w:ascii="宋体" w:hAnsi="宋体" w:cs="宋体"/>
                <w:szCs w:val="21"/>
                <w:highlight w:val="none"/>
              </w:rPr>
            </w:pPr>
            <w:r>
              <w:rPr>
                <w:rFonts w:hint="eastAsia" w:ascii="宋体" w:hAnsi="宋体"/>
                <w:szCs w:val="21"/>
                <w:highlight w:val="none"/>
              </w:rPr>
              <w:t xml:space="preserve">偏离/响应</w:t>
            </w:r>
            <w:r/>
          </w:p>
        </w:tc>
        <w:tc>
          <w:tcPr>
            <w:tcW w:w="1817" w:type="dxa"/>
            <w:vAlign w:val="center"/>
            <w:textDirection w:val="lrTb"/>
            <w:noWrap w:val="false"/>
          </w:tcPr>
          <w:p>
            <w:pPr>
              <w:ind w:firstLine="422"/>
              <w:jc w:val="center"/>
              <w:rPr>
                <w:rFonts w:ascii="宋体" w:hAnsi="宋体" w:cs="宋体"/>
                <w:szCs w:val="21"/>
                <w:highlight w:val="none"/>
              </w:rPr>
            </w:pPr>
            <w:r>
              <w:rPr>
                <w:rFonts w:hint="eastAsia" w:ascii="宋体" w:hAnsi="宋体"/>
                <w:szCs w:val="21"/>
                <w:highlight w:val="none"/>
              </w:rPr>
              <w:t xml:space="preserve">说明</w:t>
            </w:r>
            <w:r/>
          </w:p>
        </w:tc>
      </w:tr>
      <w:tr>
        <w:trPr>
          <w:jc w:val="center"/>
        </w:trPr>
        <w:tc>
          <w:tcPr>
            <w:tcW w:w="85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61"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67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49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5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17"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85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61"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67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49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5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17"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85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61"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67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49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5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17"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85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61"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67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49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5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17"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85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61"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67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49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5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17"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85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61"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67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49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5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17"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85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61"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67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49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5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17"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85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61"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67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49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5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17"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85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61"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67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49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5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17"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85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61"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676"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49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5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817"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bl>
    <w:p>
      <w:pPr>
        <w:ind w:firstLine="422"/>
        <w:spacing w:line="360" w:lineRule="auto"/>
        <w:rPr>
          <w:rFonts w:ascii="宋体" w:hAnsi="宋体" w:cs="宋体"/>
          <w:szCs w:val="21"/>
          <w:highlight w:val="none"/>
        </w:rPr>
      </w:pPr>
      <w:r>
        <w:rPr>
          <w:rFonts w:hint="eastAsia" w:ascii="宋体" w:hAnsi="宋体" w:cs="宋体"/>
          <w:szCs w:val="21"/>
          <w:highlight w:val="none"/>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highlight w:val="none"/>
        </w:rPr>
      </w:pPr>
      <w:r>
        <w:rPr>
          <w:rFonts w:ascii="宋体" w:hAnsi="宋体" w:cs="宋体"/>
          <w:szCs w:val="21"/>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247" w:header="964" w:footer="1077" w:gutter="0"/>
          <w:cols w:num="1" w:sep="0" w:space="1701" w:equalWidth="1"/>
          <w:docGrid w:linePitch="360"/>
        </w:sectPr>
      </w:pPr>
      <w:r>
        <w:rPr>
          <w:rFonts w:hint="eastAsia" w:ascii="宋体" w:hAnsi="宋体" w:cs="宋体"/>
          <w:szCs w:val="21"/>
          <w:highlight w:val="none"/>
        </w:rPr>
        <w:t xml:space="preserve">日期：         年         月       日</w:t>
      </w:r>
      <w:bookmarkEnd w:id="54"/>
      <w:r/>
      <w:bookmarkEnd w:id="55"/>
      <w:r/>
      <w:bookmarkEnd w:id="56"/>
      <w:r/>
      <w:bookmarkEnd w:id="57"/>
      <w:r/>
      <w:bookmarkEnd w:id="58"/>
      <w:r/>
      <w:bookmarkEnd w:id="59"/>
      <w:r/>
      <w:r/>
    </w:p>
    <w:p>
      <w:pPr>
        <w:spacing w:line="360" w:lineRule="auto"/>
        <w:rPr>
          <w:rFonts w:ascii="宋体" w:hAnsi="宋体"/>
          <w:b/>
          <w:szCs w:val="21"/>
          <w:highlight w:val="none"/>
          <w:lang w:val="zh-CN"/>
        </w:rPr>
      </w:pPr>
      <w:r>
        <w:rPr>
          <w:rFonts w:hint="eastAsia" w:ascii="宋体" w:hAnsi="宋体" w:cs="宋体"/>
          <w:b/>
          <w:bCs/>
          <w:szCs w:val="21"/>
          <w:highlight w:val="none"/>
        </w:rPr>
        <w:t xml:space="preserve">附件6、</w:t>
      </w:r>
      <w:r>
        <w:rPr>
          <w:rFonts w:hint="eastAsia" w:ascii="宋体" w:hAnsi="宋体"/>
          <w:b/>
          <w:szCs w:val="21"/>
          <w:highlight w:val="none"/>
          <w:lang w:val="zh-CN"/>
        </w:rPr>
        <w:t xml:space="preserve">质保期满后</w:t>
      </w:r>
      <w:r>
        <w:rPr>
          <w:rFonts w:hint="eastAsia" w:ascii="宋体" w:hAnsi="宋体"/>
          <w:b/>
          <w:szCs w:val="21"/>
          <w:highlight w:val="none"/>
        </w:rPr>
        <w:t xml:space="preserve">三年内</w:t>
      </w:r>
      <w:r>
        <w:rPr>
          <w:rFonts w:hint="eastAsia" w:ascii="宋体" w:hAnsi="宋体"/>
          <w:b/>
          <w:szCs w:val="21"/>
          <w:highlight w:val="none"/>
          <w:lang w:val="zh-CN"/>
        </w:rPr>
        <w:t xml:space="preserve">备品备件、易损件报价表（不含在投标报价中）</w:t>
      </w:r>
      <w:r/>
    </w:p>
    <w:p>
      <w:pPr>
        <w:ind w:firstLine="480"/>
        <w:jc w:val="left"/>
        <w:rPr>
          <w:rFonts w:ascii="宋体" w:hAnsi="宋体"/>
          <w:b/>
          <w:sz w:val="24"/>
          <w:szCs w:val="20"/>
          <w:highlight w:val="none"/>
        </w:rPr>
      </w:pPr>
      <w:r>
        <w:rPr>
          <w:rFonts w:ascii="宋体" w:hAnsi="宋体"/>
          <w:b/>
          <w:sz w:val="24"/>
          <w:szCs w:val="20"/>
          <w:highlight w:val="none"/>
        </w:rPr>
      </w:r>
      <w:r/>
    </w:p>
    <w:p>
      <w:pPr>
        <w:jc w:val="center"/>
        <w:rPr>
          <w:rFonts w:ascii="宋体" w:hAnsi="宋体"/>
          <w:b/>
          <w:szCs w:val="21"/>
          <w:highlight w:val="none"/>
          <w:lang w:val="zh-CN"/>
        </w:rPr>
      </w:pPr>
      <w:r>
        <w:rPr>
          <w:rFonts w:hint="eastAsia" w:ascii="宋体" w:hAnsi="宋体"/>
          <w:b/>
          <w:szCs w:val="21"/>
          <w:highlight w:val="none"/>
          <w:lang w:val="zh-CN"/>
        </w:rPr>
        <w:t xml:space="preserve">质保期满后三年内备品备件、易损件报价表</w:t>
      </w:r>
      <w:r/>
    </w:p>
    <w:p>
      <w:pPr>
        <w:ind w:firstLine="502"/>
        <w:spacing w:line="360" w:lineRule="auto"/>
        <w:rPr>
          <w:rFonts w:ascii="宋体" w:hAnsi="宋体" w:cs="宋体"/>
          <w:spacing w:val="20"/>
          <w:szCs w:val="21"/>
          <w:highlight w:val="none"/>
        </w:rPr>
      </w:pPr>
      <w:r>
        <w:rPr>
          <w:rFonts w:hint="eastAsia" w:ascii="宋体" w:hAnsi="宋体" w:cs="宋体"/>
          <w:spacing w:val="20"/>
          <w:szCs w:val="21"/>
          <w:highlight w:val="none"/>
          <w:lang w:eastAsia="zh-CN"/>
        </w:rPr>
        <w:t xml:space="preserve">项目编号</w:t>
      </w:r>
      <w:r>
        <w:rPr>
          <w:rFonts w:hint="eastAsia" w:ascii="宋体" w:hAnsi="宋体" w:cs="宋体"/>
          <w:spacing w:val="20"/>
          <w:szCs w:val="21"/>
          <w:highlight w:val="none"/>
        </w:rPr>
        <w:t xml:space="preserve">：        号</w:t>
      </w:r>
      <w:r>
        <w:rPr>
          <w:rFonts w:hint="eastAsia" w:ascii="宋体" w:hAnsi="宋体" w:cs="宋体"/>
          <w:szCs w:val="21"/>
          <w:highlight w:val="none"/>
        </w:rPr>
        <w:t xml:space="preserve">项目名称：</w:t>
      </w:r>
      <w:r/>
    </w:p>
    <w:tbl>
      <w:tblPr>
        <w:tblStyle w:val="758"/>
        <w:tblW w:w="9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60"/>
        <w:gridCol w:w="2160"/>
        <w:gridCol w:w="2160"/>
        <w:gridCol w:w="2160"/>
      </w:tblGrid>
      <w:tr>
        <w:trPr>
          <w:jc w:val="center"/>
          <w:trHeight w:val="567"/>
        </w:trPr>
        <w:tc>
          <w:tcPr>
            <w:tcW w:w="735" w:type="dxa"/>
            <w:vAlign w:val="center"/>
            <w:textDirection w:val="lrTb"/>
            <w:noWrap w:val="false"/>
          </w:tcPr>
          <w:p>
            <w:pPr>
              <w:spacing w:line="360" w:lineRule="auto"/>
              <w:rPr>
                <w:rFonts w:ascii="宋体" w:hAnsi="宋体"/>
                <w:bCs/>
                <w:szCs w:val="21"/>
                <w:highlight w:val="none"/>
              </w:rPr>
            </w:pPr>
            <w:r>
              <w:rPr>
                <w:rFonts w:hint="eastAsia" w:ascii="宋体" w:hAnsi="宋体"/>
                <w:bCs/>
                <w:szCs w:val="21"/>
                <w:highlight w:val="none"/>
              </w:rPr>
              <w:t xml:space="preserve">序号</w:t>
            </w:r>
            <w:r/>
          </w:p>
        </w:tc>
        <w:tc>
          <w:tcPr>
            <w:tcW w:w="2160" w:type="dxa"/>
            <w:vAlign w:val="center"/>
            <w:textDirection w:val="lrTb"/>
            <w:noWrap w:val="false"/>
          </w:tcPr>
          <w:p>
            <w:pPr>
              <w:spacing w:line="360" w:lineRule="auto"/>
              <w:rPr>
                <w:rFonts w:ascii="宋体" w:hAnsi="宋体"/>
                <w:bCs/>
                <w:szCs w:val="21"/>
                <w:highlight w:val="none"/>
              </w:rPr>
            </w:pPr>
            <w:r>
              <w:rPr>
                <w:rFonts w:hint="eastAsia" w:ascii="宋体" w:hAnsi="宋体"/>
                <w:bCs/>
                <w:szCs w:val="21"/>
                <w:highlight w:val="none"/>
              </w:rPr>
              <w:t xml:space="preserve">设备（配件）名称</w:t>
            </w:r>
            <w:r/>
          </w:p>
        </w:tc>
        <w:tc>
          <w:tcPr>
            <w:tcW w:w="2160" w:type="dxa"/>
            <w:vAlign w:val="center"/>
            <w:textDirection w:val="lrTb"/>
            <w:noWrap w:val="false"/>
          </w:tcPr>
          <w:p>
            <w:pPr>
              <w:spacing w:line="360" w:lineRule="auto"/>
              <w:rPr>
                <w:rFonts w:ascii="宋体" w:hAnsi="宋体"/>
                <w:bCs/>
                <w:szCs w:val="21"/>
                <w:highlight w:val="none"/>
              </w:rPr>
            </w:pPr>
            <w:r>
              <w:rPr>
                <w:rFonts w:hint="eastAsia" w:ascii="宋体" w:hAnsi="宋体"/>
                <w:bCs/>
                <w:szCs w:val="21"/>
                <w:highlight w:val="none"/>
              </w:rPr>
              <w:t xml:space="preserve">型号规格</w:t>
            </w:r>
            <w:r/>
          </w:p>
        </w:tc>
        <w:tc>
          <w:tcPr>
            <w:tcW w:w="2160" w:type="dxa"/>
            <w:vAlign w:val="center"/>
            <w:textDirection w:val="lrTb"/>
            <w:noWrap w:val="false"/>
          </w:tcPr>
          <w:p>
            <w:pPr>
              <w:spacing w:line="360" w:lineRule="auto"/>
              <w:rPr>
                <w:rFonts w:ascii="宋体" w:hAnsi="宋体"/>
                <w:bCs/>
                <w:szCs w:val="21"/>
                <w:highlight w:val="none"/>
              </w:rPr>
            </w:pPr>
            <w:r>
              <w:rPr>
                <w:rFonts w:hint="eastAsia" w:ascii="宋体" w:hAnsi="宋体"/>
                <w:bCs/>
                <w:szCs w:val="21"/>
                <w:highlight w:val="none"/>
              </w:rPr>
              <w:t xml:space="preserve">单价</w:t>
            </w:r>
            <w:r/>
          </w:p>
        </w:tc>
        <w:tc>
          <w:tcPr>
            <w:tcW w:w="2160" w:type="dxa"/>
            <w:vAlign w:val="center"/>
            <w:textDirection w:val="lrTb"/>
            <w:noWrap w:val="false"/>
          </w:tcPr>
          <w:p>
            <w:pPr>
              <w:ind w:firstLine="422"/>
              <w:jc w:val="center"/>
              <w:spacing w:line="360" w:lineRule="auto"/>
              <w:rPr>
                <w:rFonts w:ascii="宋体" w:hAnsi="宋体"/>
                <w:bCs/>
                <w:szCs w:val="21"/>
                <w:highlight w:val="none"/>
              </w:rPr>
            </w:pPr>
            <w:r>
              <w:rPr>
                <w:rFonts w:hint="eastAsia" w:ascii="宋体" w:hAnsi="宋体"/>
                <w:bCs/>
                <w:szCs w:val="21"/>
                <w:highlight w:val="none"/>
              </w:rPr>
              <w:t xml:space="preserve">备注</w:t>
            </w:r>
            <w:r/>
          </w:p>
        </w:tc>
      </w:tr>
      <w:tr>
        <w:trPr>
          <w:jc w:val="center"/>
          <w:trHeight w:val="567"/>
        </w:trPr>
        <w:tc>
          <w:tcPr>
            <w:tcW w:w="735"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1</w:t>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r>
      <w:tr>
        <w:trPr>
          <w:jc w:val="center"/>
          <w:trHeight w:val="567"/>
        </w:trPr>
        <w:tc>
          <w:tcPr>
            <w:tcW w:w="735"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2</w:t>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r>
      <w:tr>
        <w:trPr>
          <w:jc w:val="center"/>
          <w:trHeight w:val="567"/>
        </w:trPr>
        <w:tc>
          <w:tcPr>
            <w:tcW w:w="735"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3</w:t>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r>
      <w:tr>
        <w:trPr>
          <w:jc w:val="center"/>
          <w:trHeight w:val="567"/>
        </w:trPr>
        <w:tc>
          <w:tcPr>
            <w:tcW w:w="735" w:type="dxa"/>
            <w:vAlign w:val="center"/>
            <w:textDirection w:val="lrTb"/>
            <w:noWrap w:val="false"/>
          </w:tcPr>
          <w:p>
            <w:pPr>
              <w:jc w:val="center"/>
              <w:spacing w:line="360" w:lineRule="auto"/>
              <w:rPr>
                <w:rFonts w:ascii="宋体" w:hAnsi="宋体"/>
                <w:b/>
                <w:szCs w:val="21"/>
                <w:highlight w:val="none"/>
              </w:rPr>
            </w:pPr>
            <w:r>
              <w:rPr>
                <w:rFonts w:ascii="宋体" w:hAnsi="宋体"/>
                <w:b/>
                <w:szCs w:val="21"/>
                <w:highlight w:val="none"/>
              </w:rPr>
              <w:t xml:space="preserve">……</w:t>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r>
      <w:tr>
        <w:trPr>
          <w:jc w:val="center"/>
          <w:trHeight w:val="567"/>
        </w:trPr>
        <w:tc>
          <w:tcPr>
            <w:tcW w:w="735" w:type="dxa"/>
            <w:vAlign w:val="center"/>
            <w:textDirection w:val="lrTb"/>
            <w:noWrap w:val="false"/>
          </w:tcPr>
          <w:p>
            <w:pPr>
              <w:ind w:firstLine="420"/>
              <w:jc w:val="center"/>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r>
      <w:tr>
        <w:trPr>
          <w:jc w:val="center"/>
          <w:trHeight w:val="567"/>
        </w:trPr>
        <w:tc>
          <w:tcPr>
            <w:tcW w:w="735" w:type="dxa"/>
            <w:vAlign w:val="center"/>
            <w:textDirection w:val="lrTb"/>
            <w:noWrap w:val="false"/>
          </w:tcPr>
          <w:p>
            <w:pPr>
              <w:ind w:firstLine="420"/>
              <w:jc w:val="center"/>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c>
          <w:tcPr>
            <w:tcW w:w="2160" w:type="dxa"/>
            <w:vAlign w:val="center"/>
            <w:textDirection w:val="lrTb"/>
            <w:noWrap w:val="false"/>
          </w:tcPr>
          <w:p>
            <w:pPr>
              <w:ind w:firstLine="420"/>
              <w:jc w:val="left"/>
              <w:spacing w:line="360" w:lineRule="auto"/>
              <w:rPr>
                <w:rFonts w:ascii="宋体" w:hAnsi="宋体"/>
                <w:b/>
                <w:szCs w:val="21"/>
                <w:highlight w:val="none"/>
              </w:rPr>
            </w:pPr>
            <w:r>
              <w:rPr>
                <w:rFonts w:ascii="宋体" w:hAnsi="宋体"/>
                <w:b/>
                <w:szCs w:val="21"/>
                <w:highlight w:val="none"/>
              </w:rPr>
            </w:r>
            <w:r/>
          </w:p>
        </w:tc>
      </w:tr>
    </w:tbl>
    <w:p>
      <w:pPr>
        <w:ind w:firstLine="422"/>
        <w:jc w:val="left"/>
        <w:spacing w:line="360" w:lineRule="auto"/>
        <w:rPr>
          <w:rFonts w:ascii="宋体" w:hAnsi="宋体"/>
          <w:szCs w:val="20"/>
          <w:highlight w:val="none"/>
        </w:rPr>
      </w:pPr>
      <w:r>
        <w:rPr>
          <w:rFonts w:hint="eastAsia" w:ascii="宋体" w:hAnsi="宋体"/>
          <w:szCs w:val="20"/>
          <w:highlight w:val="none"/>
        </w:rPr>
        <w:t xml:space="preserve">注：</w:t>
      </w:r>
      <w:r/>
    </w:p>
    <w:p>
      <w:pPr>
        <w:ind w:firstLine="422"/>
        <w:jc w:val="left"/>
        <w:spacing w:line="360" w:lineRule="auto"/>
        <w:rPr>
          <w:rFonts w:ascii="宋体" w:hAnsi="宋体"/>
          <w:szCs w:val="20"/>
          <w:highlight w:val="none"/>
        </w:rPr>
      </w:pPr>
      <w:r>
        <w:rPr>
          <w:rFonts w:ascii="宋体" w:hAnsi="宋体"/>
          <w:szCs w:val="20"/>
          <w:highlight w:val="none"/>
        </w:rPr>
        <w:t xml:space="preserve">1</w:t>
      </w:r>
      <w:r>
        <w:rPr>
          <w:rFonts w:hint="eastAsia" w:ascii="宋体" w:hAnsi="宋体"/>
          <w:szCs w:val="20"/>
          <w:highlight w:val="none"/>
        </w:rPr>
        <w:t xml:space="preserve">、此报价作为最高限价，实际价格在中标后以双方协商为准。</w:t>
      </w:r>
      <w:r/>
    </w:p>
    <w:p>
      <w:pPr>
        <w:ind w:firstLine="422"/>
        <w:jc w:val="left"/>
        <w:spacing w:line="360" w:lineRule="auto"/>
        <w:widowControl/>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w:t>
      </w:r>
      <w:r>
        <w:rPr>
          <w:rFonts w:hint="eastAsia" w:ascii="宋体" w:hAnsi="宋体"/>
          <w:szCs w:val="21"/>
          <w:highlight w:val="none"/>
          <w:lang w:val="zh-CN"/>
        </w:rPr>
        <w:t xml:space="preserve">备品备件、易损件须为投标报价目录所含项。</w:t>
      </w:r>
      <w:r/>
    </w:p>
    <w:p>
      <w:pPr>
        <w:ind w:firstLine="422"/>
        <w:jc w:val="left"/>
        <w:spacing w:line="360" w:lineRule="auto"/>
        <w:widowControl/>
        <w:rPr>
          <w:rFonts w:ascii="宋体" w:hAnsi="宋体" w:cs="宋体"/>
          <w:szCs w:val="21"/>
          <w:highlight w:val="none"/>
        </w:rPr>
      </w:pPr>
      <w:r>
        <w:rPr>
          <w:rFonts w:ascii="宋体" w:hAnsi="宋体" w:cs="宋体"/>
          <w:szCs w:val="21"/>
          <w:highlight w:val="none"/>
        </w:rPr>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投标人：（签章）</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日期：         年         月       日</w:t>
      </w:r>
      <w:r/>
    </w:p>
    <w:p>
      <w:pPr>
        <w:ind w:firstLine="422"/>
        <w:spacing w:line="360" w:lineRule="auto"/>
        <w:rPr>
          <w:rFonts w:ascii="宋体" w:hAnsi="宋体" w:cs="宋体"/>
          <w:b/>
          <w:bCs/>
          <w:szCs w:val="21"/>
          <w:highlight w:val="none"/>
        </w:rPr>
      </w:pPr>
      <w:r>
        <w:rPr>
          <w:rFonts w:ascii="宋体" w:hAnsi="宋体" w:cs="宋体"/>
          <w:b/>
          <w:szCs w:val="21"/>
          <w:highlight w:val="none"/>
        </w:rPr>
        <w:br w:type="page" w:clear="all"/>
      </w:r>
      <w:r>
        <w:rPr>
          <w:rFonts w:hint="eastAsia" w:ascii="宋体" w:hAnsi="宋体" w:cs="宋体"/>
          <w:b/>
          <w:bCs/>
          <w:szCs w:val="21"/>
          <w:highlight w:val="none"/>
        </w:rPr>
        <w:t xml:space="preserve">附件7：售后服务承诺书</w:t>
      </w:r>
      <w:r/>
    </w:p>
    <w:p>
      <w:pPr>
        <w:pStyle w:val="807"/>
        <w:jc w:val="center"/>
        <w:rPr>
          <w:rFonts w:ascii="宋体" w:hAnsi="宋体" w:cs="宋体"/>
          <w:b/>
          <w:bCs/>
          <w:szCs w:val="21"/>
          <w:highlight w:val="none"/>
        </w:rPr>
      </w:pPr>
      <w:r>
        <w:rPr>
          <w:rFonts w:hint="eastAsia" w:ascii="宋体" w:hAnsi="宋体" w:cs="宋体"/>
          <w:b/>
          <w:bCs/>
          <w:szCs w:val="21"/>
          <w:highlight w:val="none"/>
        </w:rPr>
        <w:t xml:space="preserve">售后服务承诺书</w:t>
      </w:r>
      <w:r/>
    </w:p>
    <w:p>
      <w:pPr>
        <w:ind w:firstLine="630"/>
        <w:rPr>
          <w:highlight w:val="none"/>
        </w:rPr>
      </w:pPr>
      <w:r>
        <w:rPr>
          <w:rFonts w:hint="eastAsia" w:ascii="宋体" w:hAnsi="宋体" w:cs="宋体"/>
          <w:szCs w:val="21"/>
          <w:highlight w:val="none"/>
          <w:lang w:val="zh-CN"/>
        </w:rPr>
        <w:t xml:space="preserve">项目编号：             号</w:t>
      </w:r>
      <w:r>
        <w:rPr>
          <w:rFonts w:hint="eastAsia" w:ascii="宋体" w:hAnsi="宋体" w:cs="宋体"/>
          <w:szCs w:val="21"/>
          <w:highlight w:val="none"/>
        </w:rPr>
        <w:t xml:space="preserve">                     项目名称</w:t>
      </w:r>
      <w:r/>
    </w:p>
    <w:tbl>
      <w:tblPr>
        <w:tblStyle w:val="758"/>
        <w:tblW w:w="89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3217"/>
        <w:gridCol w:w="2733"/>
        <w:gridCol w:w="1800"/>
      </w:tblGrid>
      <w:tr>
        <w:trPr>
          <w:trHeight w:val="853"/>
        </w:trPr>
        <w:tc>
          <w:tcPr>
            <w:tcW w:w="1183"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序号</w:t>
            </w:r>
            <w:r/>
          </w:p>
        </w:tc>
        <w:tc>
          <w:tcPr>
            <w:tcW w:w="3217"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售后服务内容</w:t>
            </w:r>
            <w:r/>
          </w:p>
        </w:tc>
        <w:tc>
          <w:tcPr>
            <w:tcW w:w="2733"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期限（时间）</w:t>
            </w:r>
            <w:r/>
          </w:p>
        </w:tc>
        <w:tc>
          <w:tcPr>
            <w:tcW w:w="1800"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备注</w:t>
            </w:r>
            <w:r/>
          </w:p>
        </w:tc>
      </w:tr>
      <w:tr>
        <w:trPr>
          <w:trHeight w:val="438"/>
        </w:trPr>
        <w:tc>
          <w:tcPr>
            <w:tcW w:w="1183"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1</w:t>
            </w:r>
            <w:r/>
          </w:p>
        </w:tc>
        <w:tc>
          <w:tcPr>
            <w:tcW w:w="3217"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免费质保期</w:t>
            </w:r>
            <w:r/>
          </w:p>
        </w:tc>
        <w:tc>
          <w:tcPr>
            <w:tcW w:w="2733"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c>
          <w:tcPr>
            <w:tcW w:w="1800"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r>
      <w:tr>
        <w:trPr>
          <w:trHeight w:val="183"/>
        </w:trPr>
        <w:tc>
          <w:tcPr>
            <w:tcW w:w="1183"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1.1</w:t>
            </w:r>
            <w:r/>
          </w:p>
        </w:tc>
        <w:tc>
          <w:tcPr>
            <w:tcW w:w="3217"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服务响应</w:t>
            </w:r>
            <w:r/>
          </w:p>
        </w:tc>
        <w:tc>
          <w:tcPr>
            <w:tcW w:w="2733"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c>
          <w:tcPr>
            <w:tcW w:w="1800"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r>
      <w:tr>
        <w:trPr>
          <w:trHeight w:val="529"/>
        </w:trPr>
        <w:tc>
          <w:tcPr>
            <w:tcW w:w="1183"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1.2</w:t>
            </w:r>
            <w:r/>
          </w:p>
        </w:tc>
        <w:tc>
          <w:tcPr>
            <w:tcW w:w="3217"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到达现场</w:t>
            </w:r>
            <w:r/>
          </w:p>
        </w:tc>
        <w:tc>
          <w:tcPr>
            <w:tcW w:w="2733"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c>
          <w:tcPr>
            <w:tcW w:w="1800"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r>
      <w:tr>
        <w:trPr>
          <w:trHeight w:val="618"/>
        </w:trPr>
        <w:tc>
          <w:tcPr>
            <w:tcW w:w="1183"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1.3</w:t>
            </w:r>
            <w:r/>
          </w:p>
        </w:tc>
        <w:tc>
          <w:tcPr>
            <w:tcW w:w="3217"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解决问题</w:t>
            </w:r>
            <w:r/>
          </w:p>
        </w:tc>
        <w:tc>
          <w:tcPr>
            <w:tcW w:w="2733"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c>
          <w:tcPr>
            <w:tcW w:w="1800"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r>
      <w:tr>
        <w:trPr>
          <w:trHeight w:val="288"/>
        </w:trPr>
        <w:tc>
          <w:tcPr>
            <w:tcW w:w="1183"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w:t>
            </w:r>
            <w:r/>
          </w:p>
        </w:tc>
        <w:tc>
          <w:tcPr>
            <w:tcW w:w="3217"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w:t>
            </w:r>
            <w:r/>
          </w:p>
        </w:tc>
        <w:tc>
          <w:tcPr>
            <w:tcW w:w="2733"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w:t>
            </w:r>
            <w:r/>
          </w:p>
        </w:tc>
        <w:tc>
          <w:tcPr>
            <w:tcW w:w="1800"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w:t>
            </w:r>
            <w:r/>
          </w:p>
        </w:tc>
      </w:tr>
      <w:tr>
        <w:trPr>
          <w:trHeight w:val="513"/>
        </w:trPr>
        <w:tc>
          <w:tcPr>
            <w:tcW w:w="1183"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2</w:t>
            </w:r>
            <w:r/>
          </w:p>
        </w:tc>
        <w:tc>
          <w:tcPr>
            <w:tcW w:w="3217"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免费维保</w:t>
            </w:r>
            <w:r/>
          </w:p>
        </w:tc>
        <w:tc>
          <w:tcPr>
            <w:tcW w:w="2733"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c>
          <w:tcPr>
            <w:tcW w:w="1800"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r>
      <w:tr>
        <w:trPr>
          <w:trHeight w:val="138"/>
        </w:trPr>
        <w:tc>
          <w:tcPr>
            <w:tcW w:w="1183"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2.1</w:t>
            </w:r>
            <w:r/>
          </w:p>
        </w:tc>
        <w:tc>
          <w:tcPr>
            <w:tcW w:w="3217"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服务响应</w:t>
            </w:r>
            <w:r/>
          </w:p>
        </w:tc>
        <w:tc>
          <w:tcPr>
            <w:tcW w:w="2733"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c>
          <w:tcPr>
            <w:tcW w:w="1800"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r>
      <w:tr>
        <w:trPr>
          <w:trHeight w:val="483"/>
        </w:trPr>
        <w:tc>
          <w:tcPr>
            <w:tcW w:w="1183"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2.2</w:t>
            </w:r>
            <w:r/>
          </w:p>
        </w:tc>
        <w:tc>
          <w:tcPr>
            <w:tcW w:w="3217"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到达现场</w:t>
            </w:r>
            <w:r/>
          </w:p>
        </w:tc>
        <w:tc>
          <w:tcPr>
            <w:tcW w:w="2733"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c>
          <w:tcPr>
            <w:tcW w:w="1800"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r>
      <w:tr>
        <w:trPr>
          <w:trHeight w:val="483"/>
        </w:trPr>
        <w:tc>
          <w:tcPr>
            <w:tcW w:w="1183"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2.3</w:t>
            </w:r>
            <w:r/>
          </w:p>
        </w:tc>
        <w:tc>
          <w:tcPr>
            <w:tcW w:w="3217"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解决问题</w:t>
            </w:r>
            <w:r/>
          </w:p>
        </w:tc>
        <w:tc>
          <w:tcPr>
            <w:tcW w:w="2733"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c>
          <w:tcPr>
            <w:tcW w:w="1800" w:type="dxa"/>
            <w:vAlign w:val="center"/>
            <w:textDirection w:val="lrTb"/>
            <w:noWrap w:val="false"/>
          </w:tcPr>
          <w:p>
            <w:pPr>
              <w:jc w:val="center"/>
              <w:spacing w:before="25" w:after="25" w:line="360" w:lineRule="auto"/>
              <w:rPr>
                <w:rFonts w:ascii="宋体" w:hAnsi="宋体" w:cs="宋体"/>
                <w:szCs w:val="21"/>
                <w:highlight w:val="none"/>
              </w:rPr>
            </w:pPr>
            <w:r>
              <w:rPr>
                <w:rFonts w:ascii="宋体" w:hAnsi="宋体" w:cs="宋体"/>
                <w:szCs w:val="21"/>
                <w:highlight w:val="none"/>
              </w:rPr>
            </w:r>
            <w:r/>
          </w:p>
        </w:tc>
      </w:tr>
      <w:tr>
        <w:trPr>
          <w:trHeight w:val="569"/>
        </w:trPr>
        <w:tc>
          <w:tcPr>
            <w:tcW w:w="1183"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w:t>
            </w:r>
            <w:r/>
          </w:p>
        </w:tc>
        <w:tc>
          <w:tcPr>
            <w:tcW w:w="3217"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w:t>
            </w:r>
            <w:r/>
          </w:p>
        </w:tc>
        <w:tc>
          <w:tcPr>
            <w:tcW w:w="2733" w:type="dxa"/>
            <w:vAlign w:val="center"/>
            <w:textDirection w:val="lrTb"/>
            <w:noWrap w:val="false"/>
          </w:tcPr>
          <w:p>
            <w:pPr>
              <w:jc w:val="center"/>
              <w:spacing w:before="25" w:after="25" w:line="360" w:lineRule="auto"/>
              <w:rPr>
                <w:rFonts w:ascii="宋体" w:hAnsi="宋体" w:cs="宋体"/>
                <w:szCs w:val="21"/>
                <w:highlight w:val="none"/>
              </w:rPr>
            </w:pPr>
            <w:r>
              <w:rPr>
                <w:rFonts w:hint="eastAsia" w:ascii="宋体" w:hAnsi="宋体" w:cs="宋体"/>
                <w:szCs w:val="21"/>
                <w:highlight w:val="none"/>
              </w:rPr>
              <w:t xml:space="preserve">.....</w:t>
            </w:r>
            <w:r/>
          </w:p>
        </w:tc>
        <w:tc>
          <w:tcPr>
            <w:tcW w:w="1800" w:type="dxa"/>
            <w:vAlign w:val="center"/>
            <w:textDirection w:val="lrTb"/>
            <w:noWrap w:val="false"/>
          </w:tcPr>
          <w:p>
            <w:pPr>
              <w:jc w:val="center"/>
              <w:spacing w:before="25" w:after="25" w:line="360" w:lineRule="auto"/>
              <w:rPr>
                <w:rFonts w:ascii="宋体" w:hAnsi="宋体" w:cs="宋体"/>
                <w:b/>
                <w:bCs/>
                <w:szCs w:val="21"/>
                <w:highlight w:val="none"/>
              </w:rPr>
            </w:pPr>
            <w:r>
              <w:rPr>
                <w:rFonts w:hint="eastAsia" w:ascii="宋体" w:hAnsi="宋体" w:cs="宋体"/>
                <w:szCs w:val="21"/>
                <w:highlight w:val="none"/>
              </w:rPr>
              <w:t xml:space="preserve">.....</w:t>
            </w:r>
            <w:r/>
          </w:p>
        </w:tc>
      </w:tr>
    </w:tbl>
    <w:p>
      <w:pPr>
        <w:ind w:firstLine="240"/>
        <w:spacing w:line="360" w:lineRule="auto"/>
        <w:rPr>
          <w:rFonts w:ascii="宋体" w:hAnsi="宋体" w:cs="宋体"/>
          <w:sz w:val="24"/>
          <w:highlight w:val="none"/>
        </w:rPr>
      </w:pPr>
      <w:r>
        <w:rPr>
          <w:rFonts w:ascii="宋体" w:hAnsi="宋体" w:cs="宋体"/>
          <w:sz w:val="24"/>
          <w:highlight w:val="none"/>
        </w:rPr>
      </w:r>
      <w:r/>
    </w:p>
    <w:p>
      <w:pPr>
        <w:ind w:firstLine="240"/>
        <w:spacing w:line="360" w:lineRule="auto"/>
        <w:rPr>
          <w:rFonts w:ascii="宋体" w:hAnsi="宋体" w:cs="宋体"/>
          <w:sz w:val="24"/>
          <w:highlight w:val="none"/>
        </w:rPr>
      </w:pPr>
      <w:r>
        <w:rPr>
          <w:rFonts w:hint="eastAsia" w:ascii="宋体" w:hAnsi="宋体" w:cs="宋体"/>
          <w:sz w:val="24"/>
          <w:highlight w:val="none"/>
        </w:rPr>
        <w:t xml:space="preserve">投标人：（签章）                                    </w:t>
      </w:r>
      <w:r/>
    </w:p>
    <w:p>
      <w:pPr>
        <w:ind w:firstLine="240"/>
        <w:rPr>
          <w:highlight w:val="none"/>
        </w:rPr>
      </w:pPr>
      <w:r>
        <w:rPr>
          <w:rFonts w:hint="eastAsia" w:ascii="宋体" w:hAnsi="宋体" w:cs="宋体"/>
          <w:sz w:val="24"/>
          <w:highlight w:val="none"/>
        </w:rPr>
        <w:t xml:space="preserve">日期：　　年　　 月　　 日</w:t>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附件8：商务条款偏离表</w:t>
      </w:r>
      <w:r/>
    </w:p>
    <w:p>
      <w:pPr>
        <w:ind w:firstLine="420"/>
        <w:jc w:val="center"/>
        <w:spacing w:line="360" w:lineRule="auto"/>
        <w:rPr>
          <w:rFonts w:ascii="宋体" w:hAnsi="宋体" w:cs="宋体"/>
          <w:b/>
          <w:szCs w:val="21"/>
          <w:highlight w:val="none"/>
        </w:rPr>
      </w:pPr>
      <w:r>
        <w:rPr>
          <w:rFonts w:ascii="宋体" w:hAnsi="宋体" w:cs="宋体"/>
          <w:b/>
          <w:szCs w:val="21"/>
          <w:highlight w:val="none"/>
        </w:rPr>
      </w:r>
      <w:r/>
    </w:p>
    <w:p>
      <w:pPr>
        <w:jc w:val="center"/>
        <w:spacing w:line="360" w:lineRule="auto"/>
        <w:rPr>
          <w:rFonts w:ascii="宋体" w:hAnsi="宋体" w:cs="宋体"/>
          <w:szCs w:val="21"/>
          <w:highlight w:val="none"/>
          <w:lang w:val="zh-CN"/>
        </w:rPr>
      </w:pPr>
      <w:r>
        <w:rPr>
          <w:rFonts w:hint="eastAsia" w:ascii="宋体" w:hAnsi="宋体" w:cs="宋体"/>
          <w:b/>
          <w:szCs w:val="21"/>
          <w:highlight w:val="none"/>
        </w:rPr>
        <w:t xml:space="preserve">商务条款偏离表</w:t>
      </w:r>
      <w:r/>
    </w:p>
    <w:p>
      <w:pPr>
        <w:ind w:firstLine="422"/>
        <w:spacing w:line="360" w:lineRule="auto"/>
        <w:rPr>
          <w:rFonts w:ascii="宋体" w:hAnsi="宋体" w:cs="宋体"/>
          <w:szCs w:val="21"/>
          <w:highlight w:val="none"/>
        </w:rPr>
      </w:pPr>
      <w:r>
        <w:rPr>
          <w:rFonts w:hint="eastAsia" w:ascii="宋体" w:hAnsi="宋体" w:cs="宋体"/>
          <w:szCs w:val="21"/>
          <w:highlight w:val="none"/>
          <w:lang w:val="zh-CN"/>
        </w:rPr>
        <w:t xml:space="preserve">项目编号：             号</w:t>
      </w:r>
      <w:r>
        <w:rPr>
          <w:rFonts w:hint="eastAsia" w:ascii="宋体" w:hAnsi="宋体" w:cs="宋体"/>
          <w:szCs w:val="21"/>
          <w:highlight w:val="none"/>
        </w:rPr>
        <w:t xml:space="preserve">                     项目名称：</w:t>
      </w:r>
      <w:r/>
    </w:p>
    <w:tbl>
      <w:tblPr>
        <w:tblStyle w:val="758"/>
        <w:tblW w:w="928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1950"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招标文件条目号</w:t>
            </w:r>
            <w:r/>
          </w:p>
        </w:tc>
        <w:tc>
          <w:tcPr>
            <w:tcW w:w="2438"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招标文件的商务条款</w:t>
            </w:r>
            <w:r/>
          </w:p>
        </w:tc>
        <w:tc>
          <w:tcPr>
            <w:tcW w:w="2438"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highlight w:val="none"/>
              </w:rPr>
            </w:pPr>
            <w:r>
              <w:rPr>
                <w:rFonts w:hint="eastAsia" w:ascii="宋体" w:hAnsi="宋体" w:cs="宋体"/>
                <w:szCs w:val="21"/>
                <w:highlight w:val="none"/>
              </w:rPr>
              <w:t xml:space="preserve">说明</w:t>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950"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2438"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c>
          <w:tcPr>
            <w:tcW w:w="1743" w:type="dxa"/>
            <w:vAlign w:val="center"/>
            <w:textDirection w:val="lrTb"/>
            <w:noWrap w:val="false"/>
          </w:tcPr>
          <w:p>
            <w:pPr>
              <w:ind w:firstLine="422"/>
              <w:spacing w:line="360" w:lineRule="auto"/>
              <w:rPr>
                <w:rFonts w:ascii="宋体" w:hAnsi="宋体" w:cs="宋体"/>
                <w:szCs w:val="21"/>
                <w:highlight w:val="none"/>
              </w:rPr>
            </w:pPr>
            <w:r>
              <w:rPr>
                <w:rFonts w:ascii="宋体" w:hAnsi="宋体" w:cs="宋体"/>
                <w:szCs w:val="21"/>
                <w:highlight w:val="none"/>
              </w:rPr>
            </w:r>
            <w:r/>
          </w:p>
        </w:tc>
      </w:tr>
    </w:tbl>
    <w:p>
      <w:pPr>
        <w:ind w:firstLine="422"/>
        <w:spacing w:line="360" w:lineRule="auto"/>
        <w:rPr>
          <w:rFonts w:ascii="宋体" w:hAnsi="宋体" w:cs="宋体"/>
          <w:szCs w:val="21"/>
          <w:highlight w:val="none"/>
        </w:rPr>
      </w:pPr>
      <w:r>
        <w:rPr>
          <w:rFonts w:hint="eastAsia" w:ascii="宋体" w:hAnsi="宋体" w:cs="宋体"/>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highlight w:val="none"/>
        </w:rPr>
      </w:pPr>
      <w:r>
        <w:rPr>
          <w:rFonts w:ascii="宋体" w:hAnsi="宋体" w:cs="宋体"/>
          <w:szCs w:val="21"/>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cs="宋体"/>
          <w:szCs w:val="21"/>
          <w:highlight w:val="none"/>
        </w:rPr>
        <w:t xml:space="preserve">日期：         年         月       日</w:t>
      </w:r>
      <w:r/>
    </w:p>
    <w:p>
      <w:pPr>
        <w:jc w:val="left"/>
        <w:spacing w:line="360" w:lineRule="auto"/>
        <w:widowControl/>
        <w:rPr>
          <w:rFonts w:ascii="宋体" w:hAnsi="宋体" w:cs="宋体"/>
          <w:b/>
          <w:bCs/>
          <w:szCs w:val="21"/>
          <w:highlight w:val="none"/>
        </w:rPr>
      </w:pPr>
      <w:r>
        <w:rPr>
          <w:rFonts w:hint="eastAsia" w:ascii="宋体" w:hAnsi="宋体" w:cs="宋体"/>
          <w:b/>
          <w:bCs/>
          <w:szCs w:val="21"/>
          <w:highlight w:val="none"/>
        </w:rPr>
        <w:t xml:space="preserve">附件8、针对本项目的人员配置表</w:t>
      </w:r>
      <w:r/>
    </w:p>
    <w:p>
      <w:pPr>
        <w:ind w:firstLine="500"/>
        <w:jc w:val="center"/>
        <w:spacing w:line="360" w:lineRule="auto"/>
        <w:rPr>
          <w:rFonts w:ascii="宋体" w:hAnsi="宋体" w:cs="宋体"/>
          <w:b/>
          <w:bCs/>
          <w:spacing w:val="20"/>
          <w:szCs w:val="21"/>
          <w:highlight w:val="none"/>
        </w:rPr>
      </w:pPr>
      <w:r>
        <w:rPr>
          <w:rFonts w:ascii="宋体" w:hAnsi="宋体" w:cs="宋体"/>
          <w:b/>
          <w:bCs/>
          <w:spacing w:val="20"/>
          <w:szCs w:val="21"/>
          <w:highlight w:val="none"/>
        </w:rPr>
      </w:r>
      <w:r/>
    </w:p>
    <w:p>
      <w:pPr>
        <w:ind w:firstLine="502"/>
        <w:jc w:val="center"/>
        <w:spacing w:line="360" w:lineRule="auto"/>
        <w:rPr>
          <w:rFonts w:ascii="宋体" w:hAnsi="宋体" w:cs="宋体"/>
          <w:b/>
          <w:bCs/>
          <w:szCs w:val="21"/>
          <w:highlight w:val="none"/>
        </w:rPr>
      </w:pPr>
      <w:r>
        <w:rPr>
          <w:rFonts w:hint="eastAsia" w:ascii="宋体" w:hAnsi="宋体" w:cs="宋体"/>
          <w:b/>
          <w:bCs/>
          <w:spacing w:val="20"/>
          <w:szCs w:val="21"/>
          <w:highlight w:val="none"/>
        </w:rPr>
        <w:t xml:space="preserve">针对本项目的人员配置表</w:t>
      </w:r>
      <w:r/>
    </w:p>
    <w:p>
      <w:pPr>
        <w:ind w:firstLine="422"/>
        <w:spacing w:line="360" w:lineRule="auto"/>
        <w:rPr>
          <w:rFonts w:ascii="宋体" w:hAnsi="宋体" w:cs="宋体"/>
          <w:szCs w:val="21"/>
          <w:highlight w:val="none"/>
          <w:lang w:val="zh-CN"/>
        </w:rPr>
      </w:pPr>
      <w:r>
        <w:rPr>
          <w:rFonts w:hint="eastAsia" w:ascii="宋体" w:hAnsi="宋体" w:cs="宋体"/>
          <w:szCs w:val="21"/>
          <w:highlight w:val="none"/>
          <w:lang w:val="zh-CN"/>
        </w:rPr>
        <w:t xml:space="preserve">项目编号：         号                         项目名称：</w:t>
      </w:r>
      <w:r/>
    </w:p>
    <w:tbl>
      <w:tblPr>
        <w:tblStyle w:val="758"/>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8"/>
        <w:gridCol w:w="991"/>
        <w:gridCol w:w="825"/>
        <w:gridCol w:w="1434"/>
        <w:gridCol w:w="975"/>
        <w:gridCol w:w="950"/>
        <w:gridCol w:w="858"/>
        <w:gridCol w:w="1380"/>
        <w:gridCol w:w="967"/>
      </w:tblGrid>
      <w:tr>
        <w:trPr>
          <w:jc w:val="center"/>
        </w:trPr>
        <w:tc>
          <w:tcPr>
            <w:tcW w:w="908"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序号</w:t>
            </w:r>
            <w:r/>
          </w:p>
        </w:tc>
        <w:tc>
          <w:tcPr>
            <w:tcW w:w="991"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姓名</w:t>
            </w:r>
            <w:r/>
          </w:p>
        </w:tc>
        <w:tc>
          <w:tcPr>
            <w:tcW w:w="825"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性别</w:t>
            </w:r>
            <w:r/>
          </w:p>
        </w:tc>
        <w:tc>
          <w:tcPr>
            <w:tcW w:w="1434"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身份证号码</w:t>
            </w:r>
            <w:r/>
          </w:p>
        </w:tc>
        <w:tc>
          <w:tcPr>
            <w:tcW w:w="975"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学历</w:t>
            </w:r>
            <w:r/>
          </w:p>
        </w:tc>
        <w:tc>
          <w:tcPr>
            <w:tcW w:w="950"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专业</w:t>
            </w:r>
            <w:r/>
          </w:p>
        </w:tc>
        <w:tc>
          <w:tcPr>
            <w:tcW w:w="858"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职称</w:t>
            </w:r>
            <w:r/>
          </w:p>
        </w:tc>
        <w:tc>
          <w:tcPr>
            <w:tcW w:w="1380"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责任</w:t>
            </w:r>
            <w:r/>
          </w:p>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或分工</w:t>
            </w:r>
            <w:r/>
          </w:p>
        </w:tc>
        <w:tc>
          <w:tcPr>
            <w:tcW w:w="967" w:type="dxa"/>
            <w:vAlign w:val="center"/>
            <w:textDirection w:val="lrTb"/>
            <w:noWrap w:val="false"/>
          </w:tcPr>
          <w:p>
            <w:pPr>
              <w:spacing w:line="360" w:lineRule="auto"/>
              <w:tabs>
                <w:tab w:val="left" w:pos="9765" w:leader="none"/>
              </w:tabs>
              <w:rPr>
                <w:rFonts w:ascii="宋体" w:hAnsi="宋体" w:cs="宋体"/>
                <w:szCs w:val="21"/>
                <w:highlight w:val="none"/>
              </w:rPr>
            </w:pPr>
            <w:r>
              <w:rPr>
                <w:rFonts w:hint="eastAsia" w:ascii="宋体" w:hAnsi="宋体" w:cs="宋体"/>
                <w:szCs w:val="21"/>
                <w:highlight w:val="none"/>
              </w:rPr>
              <w:t xml:space="preserve">备注</w:t>
            </w:r>
            <w:r/>
          </w:p>
        </w:tc>
      </w:tr>
      <w:tr>
        <w:trPr>
          <w:jc w:val="center"/>
        </w:trPr>
        <w:tc>
          <w:tcPr>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p>
        </w:tc>
        <w:tc>
          <w:tcPr>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r>
      <w:tr>
        <w:trPr>
          <w:jc w:val="center"/>
        </w:trPr>
        <w:tc>
          <w:tcPr>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p>
        </w:tc>
        <w:tc>
          <w:tcPr>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r>
      <w:tr>
        <w:trPr>
          <w:jc w:val="center"/>
        </w:trPr>
        <w:tc>
          <w:tcPr>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p>
        </w:tc>
        <w:tc>
          <w:tcPr>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r>
      <w:tr>
        <w:trPr>
          <w:jc w:val="center"/>
        </w:trPr>
        <w:tc>
          <w:tcPr>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p>
        </w:tc>
        <w:tc>
          <w:tcPr>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r>
      <w:tr>
        <w:trPr>
          <w:jc w:val="center"/>
        </w:trPr>
        <w:tc>
          <w:tcPr>
            <w:tcW w:w="908" w:type="dxa"/>
            <w:vAlign w:val="center"/>
            <w:textDirection w:val="lrTb"/>
            <w:noWrap w:val="false"/>
          </w:tcPr>
          <w:p>
            <w:pPr>
              <w:ind w:firstLine="422"/>
              <w:jc w:val="center"/>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91"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p>
        </w:tc>
        <w:tc>
          <w:tcPr>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r>
      <w:tr>
        <w:trPr>
          <w:jc w:val="center"/>
        </w:trPr>
        <w:tc>
          <w:tcPr>
            <w:tcW w:w="90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91"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82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1434"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75"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5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858"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1380"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c>
          <w:tcPr>
            <w:tcW w:w="967" w:type="dxa"/>
            <w:vAlign w:val="center"/>
            <w:textDirection w:val="lrTb"/>
            <w:noWrap w:val="false"/>
          </w:tcPr>
          <w:p>
            <w:pPr>
              <w:ind w:firstLine="422"/>
              <w:spacing w:line="360" w:lineRule="auto"/>
              <w:tabs>
                <w:tab w:val="left" w:pos="9765" w:leader="none"/>
              </w:tabs>
              <w:rPr>
                <w:rFonts w:ascii="宋体" w:hAnsi="宋体" w:cs="宋体"/>
                <w:szCs w:val="21"/>
                <w:highlight w:val="none"/>
              </w:rPr>
            </w:pPr>
            <w:r>
              <w:rPr>
                <w:rFonts w:ascii="宋体" w:hAnsi="宋体" w:cs="宋体"/>
                <w:szCs w:val="21"/>
                <w:highlight w:val="none"/>
              </w:rPr>
            </w:r>
            <w:r/>
          </w:p>
        </w:tc>
      </w:tr>
    </w:tbl>
    <w:p>
      <w:pPr>
        <w:ind w:firstLine="422"/>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注：</w:t>
      </w:r>
      <w:r>
        <w:rPr>
          <w:rFonts w:hint="eastAsia" w:ascii="宋体" w:hAnsi="宋体" w:cs="宋体"/>
          <w:szCs w:val="21"/>
          <w:highlight w:val="none"/>
        </w:rPr>
        <w:t xml:space="preserve">1、</w:t>
      </w:r>
      <w:r>
        <w:rPr>
          <w:rFonts w:hint="eastAsia" w:ascii="宋体" w:hAnsi="宋体" w:cs="宋体"/>
          <w:szCs w:val="21"/>
          <w:highlight w:val="none"/>
          <w:lang w:val="zh-CN"/>
        </w:rPr>
        <w:t xml:space="preserve">投标人自行根据项目需要配备相应的人员。</w:t>
      </w:r>
      <w:r/>
    </w:p>
    <w:p>
      <w:pPr>
        <w:ind w:firstLine="422"/>
        <w:spacing w:line="360" w:lineRule="auto"/>
        <w:rPr>
          <w:rFonts w:ascii="宋体" w:hAnsi="宋体" w:cs="宋体"/>
          <w:szCs w:val="21"/>
          <w:highlight w:val="none"/>
        </w:rPr>
      </w:pPr>
      <w:r>
        <w:rPr>
          <w:rFonts w:ascii="宋体" w:hAnsi="宋体" w:cs="宋体"/>
          <w:szCs w:val="21"/>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cs="宋体"/>
          <w:szCs w:val="21"/>
          <w:highlight w:val="none"/>
        </w:rPr>
        <w:t xml:space="preserve">日期：         年         月       日</w:t>
      </w:r>
      <w:r/>
    </w:p>
    <w:p>
      <w:pPr>
        <w:jc w:val="left"/>
        <w:pageBreakBefore/>
        <w:spacing w:line="360" w:lineRule="auto"/>
        <w:widowControl/>
        <w:rPr>
          <w:rFonts w:ascii="宋体" w:hAnsi="宋体" w:cs="宋体"/>
          <w:b/>
          <w:szCs w:val="21"/>
          <w:highlight w:val="none"/>
        </w:rPr>
      </w:pPr>
      <w:r>
        <w:rPr>
          <w:rFonts w:hint="eastAsia" w:ascii="宋体" w:hAnsi="宋体" w:cs="宋体"/>
          <w:b/>
          <w:bCs/>
          <w:szCs w:val="21"/>
          <w:highlight w:val="none"/>
        </w:rPr>
        <w:t xml:space="preserve">附件9、</w:t>
      </w:r>
      <w:r>
        <w:rPr>
          <w:rFonts w:hint="eastAsia" w:ascii="宋体" w:hAnsi="宋体" w:cs="宋体"/>
          <w:b/>
          <w:szCs w:val="21"/>
          <w:highlight w:val="none"/>
        </w:rPr>
        <w:t xml:space="preserve">类似业绩一览表</w:t>
      </w:r>
      <w:r/>
    </w:p>
    <w:p>
      <w:pPr>
        <w:ind w:firstLine="420"/>
        <w:jc w:val="center"/>
        <w:spacing w:line="360" w:lineRule="auto"/>
        <w:rPr>
          <w:rFonts w:ascii="宋体" w:hAnsi="宋体" w:cs="宋体"/>
          <w:b/>
          <w:szCs w:val="21"/>
          <w:highlight w:val="none"/>
        </w:rPr>
      </w:pPr>
      <w:r>
        <w:rPr>
          <w:rFonts w:ascii="宋体" w:hAnsi="宋体" w:cs="宋体"/>
          <w:b/>
          <w:szCs w:val="21"/>
          <w:highlight w:val="none"/>
        </w:rPr>
      </w:r>
      <w:r/>
    </w:p>
    <w:p>
      <w:pPr>
        <w:jc w:val="center"/>
        <w:spacing w:line="360" w:lineRule="auto"/>
        <w:rPr>
          <w:rFonts w:ascii="宋体" w:hAnsi="宋体" w:cs="宋体"/>
          <w:b/>
          <w:bCs/>
          <w:szCs w:val="21"/>
          <w:highlight w:val="none"/>
        </w:rPr>
      </w:pPr>
      <w:r>
        <w:rPr>
          <w:rFonts w:hint="eastAsia" w:ascii="宋体" w:hAnsi="宋体" w:cs="宋体"/>
          <w:b/>
          <w:szCs w:val="21"/>
          <w:highlight w:val="none"/>
        </w:rPr>
        <w:t xml:space="preserve">类似业绩一览表</w:t>
      </w:r>
      <w:r/>
    </w:p>
    <w:p>
      <w:pPr>
        <w:ind w:firstLine="422"/>
        <w:spacing w:line="360" w:lineRule="auto"/>
        <w:rPr>
          <w:rFonts w:ascii="宋体" w:hAnsi="宋体" w:cs="宋体"/>
          <w:b/>
          <w:szCs w:val="21"/>
          <w:highlight w:val="none"/>
        </w:rPr>
      </w:pPr>
      <w:r>
        <w:rPr>
          <w:rFonts w:hint="eastAsia" w:ascii="宋体" w:hAnsi="宋体" w:cs="宋体"/>
          <w:szCs w:val="21"/>
          <w:highlight w:val="none"/>
          <w:lang w:val="zh-CN"/>
        </w:rPr>
        <w:t xml:space="preserve">项目编号：         号                         项目名称：</w:t>
      </w:r>
      <w:r/>
    </w:p>
    <w:tbl>
      <w:tblPr>
        <w:tblStyle w:val="758"/>
        <w:tblW w:w="87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224"/>
        <w:gridCol w:w="2156"/>
        <w:gridCol w:w="1674"/>
        <w:gridCol w:w="1489"/>
        <w:gridCol w:w="1450"/>
      </w:tblGrid>
      <w:tr>
        <w:trPr>
          <w:jc w:val="center"/>
          <w:trHeight w:val="465"/>
        </w:trPr>
        <w:tc>
          <w:tcPr>
            <w:tcW w:w="795" w:type="dxa"/>
            <w:vAlign w:val="center"/>
            <w:textDirection w:val="lrTb"/>
            <w:noWrap w:val="false"/>
          </w:tcPr>
          <w:p>
            <w:pPr>
              <w:pStyle w:val="783"/>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224" w:type="dxa"/>
            <w:vAlign w:val="center"/>
            <w:textDirection w:val="lrTb"/>
            <w:noWrap w:val="false"/>
          </w:tcPr>
          <w:p>
            <w:pPr>
              <w:spacing w:line="360" w:lineRule="auto"/>
              <w:rPr>
                <w:rFonts w:ascii="宋体" w:hAnsi="宋体" w:cs="宋体"/>
                <w:szCs w:val="21"/>
                <w:highlight w:val="none"/>
              </w:rPr>
            </w:pPr>
            <w:r>
              <w:rPr>
                <w:rFonts w:hint="eastAsia" w:ascii="宋体" w:hAnsi="宋体"/>
                <w:szCs w:val="21"/>
                <w:highlight w:val="none"/>
              </w:rPr>
              <w:t xml:space="preserve">项目名称</w:t>
            </w:r>
            <w:r/>
          </w:p>
        </w:tc>
        <w:tc>
          <w:tcPr>
            <w:tcW w:w="2156" w:type="dxa"/>
            <w:vAlign w:val="center"/>
            <w:textDirection w:val="lrTb"/>
            <w:noWrap w:val="false"/>
          </w:tcPr>
          <w:p>
            <w:pPr>
              <w:spacing w:line="360" w:lineRule="auto"/>
              <w:rPr>
                <w:rFonts w:ascii="宋体" w:hAnsi="宋体" w:cs="宋体"/>
                <w:szCs w:val="21"/>
                <w:highlight w:val="none"/>
              </w:rPr>
            </w:pPr>
            <w:r>
              <w:rPr>
                <w:rFonts w:hint="eastAsia" w:ascii="宋体" w:hAnsi="宋体"/>
                <w:szCs w:val="21"/>
                <w:highlight w:val="none"/>
              </w:rPr>
              <w:t xml:space="preserve">业主单位（采购单位）</w:t>
            </w:r>
            <w:r/>
          </w:p>
        </w:tc>
        <w:tc>
          <w:tcPr>
            <w:tcW w:w="1674" w:type="dxa"/>
            <w:vAlign w:val="center"/>
            <w:textDirection w:val="lrTb"/>
            <w:noWrap w:val="false"/>
          </w:tcPr>
          <w:p>
            <w:pPr>
              <w:spacing w:line="360" w:lineRule="auto"/>
              <w:rPr>
                <w:rFonts w:ascii="宋体" w:hAnsi="宋体" w:cs="宋体"/>
                <w:szCs w:val="21"/>
                <w:highlight w:val="none"/>
              </w:rPr>
            </w:pPr>
            <w:r>
              <w:rPr>
                <w:rFonts w:hint="eastAsia" w:ascii="宋体" w:hAnsi="宋体"/>
                <w:szCs w:val="21"/>
                <w:highlight w:val="none"/>
              </w:rPr>
              <w:t xml:space="preserve">合同签订时间</w:t>
            </w:r>
            <w:r/>
          </w:p>
        </w:tc>
        <w:tc>
          <w:tcPr>
            <w:tcW w:w="1489" w:type="dxa"/>
            <w:vAlign w:val="center"/>
            <w:textDirection w:val="lrTb"/>
            <w:noWrap w:val="false"/>
          </w:tcPr>
          <w:p>
            <w:pPr>
              <w:ind w:firstLine="422"/>
              <w:spacing w:line="360" w:lineRule="auto"/>
              <w:rPr>
                <w:rFonts w:ascii="宋体" w:hAnsi="宋体" w:cs="宋体"/>
                <w:szCs w:val="21"/>
                <w:highlight w:val="none"/>
              </w:rPr>
            </w:pPr>
            <w:r>
              <w:rPr>
                <w:rFonts w:hint="eastAsia" w:ascii="宋体" w:hAnsi="宋体"/>
                <w:szCs w:val="21"/>
                <w:highlight w:val="none"/>
              </w:rPr>
              <w:t xml:space="preserve">合同金额</w:t>
            </w:r>
            <w:r/>
          </w:p>
        </w:tc>
        <w:tc>
          <w:tcPr>
            <w:tcW w:w="1450" w:type="dxa"/>
            <w:vAlign w:val="center"/>
            <w:textDirection w:val="lrTb"/>
            <w:noWrap w:val="false"/>
          </w:tcPr>
          <w:p>
            <w:pPr>
              <w:ind w:firstLine="422"/>
              <w:spacing w:line="360" w:lineRule="auto"/>
              <w:rPr>
                <w:rFonts w:ascii="宋体" w:hAnsi="宋体" w:cs="宋体"/>
                <w:szCs w:val="21"/>
                <w:highlight w:val="none"/>
              </w:rPr>
            </w:pPr>
            <w:r>
              <w:rPr>
                <w:rFonts w:hint="eastAsia" w:ascii="宋体" w:hAnsi="宋体"/>
                <w:szCs w:val="21"/>
                <w:highlight w:val="none"/>
              </w:rPr>
              <w:t xml:space="preserve">备注</w:t>
            </w:r>
            <w:r/>
          </w:p>
        </w:tc>
      </w:tr>
      <w:tr>
        <w:trPr>
          <w:jc w:val="center"/>
          <w:trHeight w:val="465"/>
        </w:trPr>
        <w:tc>
          <w:tcPr>
            <w:tcW w:w="795"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224"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2156"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674"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489"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450"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65"/>
        </w:trPr>
        <w:tc>
          <w:tcPr>
            <w:tcW w:w="795"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224"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2156"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674"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489"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450"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65"/>
        </w:trPr>
        <w:tc>
          <w:tcPr>
            <w:tcW w:w="795"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224"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2156"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674"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489"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450"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65"/>
        </w:trPr>
        <w:tc>
          <w:tcPr>
            <w:tcW w:w="795"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224"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2156"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674"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489"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450"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65"/>
        </w:trPr>
        <w:tc>
          <w:tcPr>
            <w:tcW w:w="795"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224"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2156"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674"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489"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450"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jc w:val="center"/>
          <w:trHeight w:val="465"/>
        </w:trPr>
        <w:tc>
          <w:tcPr>
            <w:tcW w:w="795"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224"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2156"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674"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489"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450"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bl>
    <w:p>
      <w:pPr>
        <w:ind w:firstLine="422"/>
        <w:spacing w:line="360" w:lineRule="auto"/>
        <w:rPr>
          <w:rFonts w:ascii="宋体" w:hAnsi="宋体" w:cs="宋体"/>
          <w:szCs w:val="21"/>
          <w:highlight w:val="none"/>
        </w:rPr>
      </w:pPr>
      <w:r>
        <w:rPr>
          <w:rFonts w:ascii="宋体" w:hAnsi="宋体" w:cs="宋体"/>
          <w:szCs w:val="21"/>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cs="宋体"/>
          <w:szCs w:val="21"/>
          <w:highlight w:val="none"/>
        </w:rPr>
        <w:t xml:space="preserve">日期：         年         月       日</w:t>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附件10、关于资格文件的声明函</w:t>
      </w:r>
      <w:r/>
    </w:p>
    <w:p>
      <w:pPr>
        <w:pStyle w:val="783"/>
        <w:jc w:val="center"/>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pStyle w:val="783"/>
        <w:ind w:firstLine="422"/>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关于资格文件的声明函</w:t>
      </w:r>
      <w:r/>
    </w:p>
    <w:p>
      <w:pPr>
        <w:pStyle w:val="783"/>
        <w:ind w:firstLine="422"/>
        <w:jc w:val="center"/>
        <w:spacing w:line="360" w:lineRule="auto"/>
        <w:rPr>
          <w:rFonts w:ascii="宋体" w:hAnsi="宋体" w:eastAsia="宋体" w:cs="宋体"/>
          <w:sz w:val="21"/>
          <w:highlight w:val="none"/>
        </w:rPr>
      </w:pPr>
      <w:r>
        <w:rPr>
          <w:rFonts w:ascii="宋体" w:hAnsi="宋体" w:eastAsia="宋体" w:cs="宋体"/>
          <w:sz w:val="21"/>
          <w:highlight w:val="none"/>
        </w:rPr>
      </w:r>
      <w:r/>
    </w:p>
    <w:p>
      <w:pPr>
        <w:pStyle w:val="783"/>
        <w:ind w:left="0" w:firstLine="0"/>
        <w:spacing w:line="360" w:lineRule="auto"/>
        <w:rPr>
          <w:rFonts w:ascii="宋体" w:hAnsi="宋体" w:eastAsia="宋体" w:cs="宋体"/>
          <w:sz w:val="21"/>
          <w:highlight w:val="none"/>
        </w:rPr>
      </w:pP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rPr>
        <w:t xml:space="preserve">：</w:t>
      </w:r>
      <w:r/>
    </w:p>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highlight w:val="none"/>
        </w:rPr>
        <w:t xml:space="preserve">本公司愿就由贵公司组织实施的</w:t>
      </w:r>
      <w:r>
        <w:rPr>
          <w:rFonts w:hint="eastAsia" w:ascii="宋体" w:hAnsi="宋体" w:eastAsia="宋体" w:cs="宋体"/>
          <w:sz w:val="21"/>
          <w:highlight w:val="none"/>
          <w:lang w:val="en-US" w:eastAsia="zh-CN"/>
        </w:rPr>
        <w:t xml:space="preserve">项目</w:t>
      </w:r>
      <w:r>
        <w:rPr>
          <w:rFonts w:hint="eastAsia" w:ascii="宋体" w:hAnsi="宋体" w:eastAsia="宋体" w:cs="宋体"/>
          <w:sz w:val="21"/>
          <w:highlight w:val="none"/>
        </w:rPr>
        <w:t xml:space="preserve">编号为</w:t>
      </w:r>
      <w:r>
        <w:rPr>
          <w:rFonts w:hint="eastAsia" w:ascii="宋体" w:hAnsi="宋体" w:eastAsia="宋体" w:cs="宋体"/>
          <w:sz w:val="21"/>
          <w:highlight w:val="none"/>
          <w:u w:val="single"/>
          <w:lang w:val="en-US" w:eastAsia="zh-CN"/>
        </w:rPr>
        <w:t xml:space="preserve">   </w:t>
      </w:r>
      <w:r>
        <w:rPr>
          <w:rFonts w:hint="eastAsia" w:ascii="宋体" w:hAnsi="宋体" w:eastAsia="宋体" w:cs="宋体"/>
          <w:sz w:val="21"/>
          <w:highlight w:val="none"/>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83"/>
        <w:ind w:firstLine="422"/>
        <w:spacing w:line="360" w:lineRule="auto"/>
        <w:rPr>
          <w:rFonts w:ascii="宋体" w:hAnsi="宋体" w:eastAsia="宋体" w:cs="宋体"/>
          <w:sz w:val="21"/>
          <w:highlight w:val="none"/>
        </w:rPr>
      </w:pPr>
      <w:r>
        <w:rPr>
          <w:rFonts w:ascii="宋体" w:hAnsi="宋体" w:eastAsia="宋体" w:cs="宋体"/>
          <w:sz w:val="21"/>
          <w:highlight w:val="none"/>
        </w:rPr>
      </w:r>
      <w:r/>
    </w:p>
    <w:p>
      <w:pPr>
        <w:pStyle w:val="783"/>
        <w:ind w:firstLine="422"/>
        <w:spacing w:line="360" w:lineRule="auto"/>
        <w:rPr>
          <w:rFonts w:ascii="宋体" w:hAnsi="宋体" w:eastAsia="宋体" w:cs="宋体"/>
          <w:sz w:val="21"/>
          <w:highlight w:val="none"/>
        </w:rPr>
      </w:pPr>
      <w:r>
        <w:rPr>
          <w:rFonts w:ascii="宋体" w:hAnsi="宋体" w:eastAsia="宋体" w:cs="宋体"/>
          <w:sz w:val="21"/>
          <w:highlight w:val="none"/>
        </w:rPr>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投标人：（签章）</w:t>
      </w:r>
      <w:r/>
    </w:p>
    <w:p>
      <w:pPr>
        <w:ind w:firstLine="422"/>
        <w:spacing w:line="360" w:lineRule="auto"/>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cs="宋体"/>
          <w:szCs w:val="21"/>
          <w:highlight w:val="none"/>
        </w:rPr>
        <w:t xml:space="preserve">日期：         年         月       日</w:t>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附件11、投标单位情况表</w:t>
      </w:r>
      <w:r/>
    </w:p>
    <w:p>
      <w:pPr>
        <w:pStyle w:val="783"/>
        <w:ind w:firstLine="422"/>
        <w:jc w:val="center"/>
        <w:spacing w:line="360" w:lineRule="auto"/>
        <w:rPr>
          <w:rFonts w:ascii="宋体" w:hAnsi="宋体" w:eastAsia="宋体" w:cs="宋体"/>
          <w:b/>
          <w:sz w:val="21"/>
          <w:szCs w:val="21"/>
          <w:highlight w:val="none"/>
        </w:rPr>
      </w:pPr>
      <w:r>
        <w:rPr>
          <w:rFonts w:hint="eastAsia" w:ascii="宋体" w:hAnsi="宋体" w:eastAsia="宋体" w:cs="宋体"/>
          <w:b/>
          <w:sz w:val="21"/>
          <w:szCs w:val="21"/>
          <w:highlight w:val="none"/>
        </w:rPr>
        <w:t xml:space="preserve">投标单位情况表</w:t>
      </w:r>
      <w:r/>
    </w:p>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单位名称：（</w:t>
      </w:r>
      <w:r>
        <w:rPr>
          <w:rFonts w:hint="eastAsia" w:ascii="宋体" w:hAnsi="宋体" w:eastAsia="宋体" w:cs="宋体"/>
          <w:sz w:val="21"/>
          <w:highlight w:val="none"/>
        </w:rPr>
        <w:t xml:space="preserve">签章</w:t>
      </w:r>
      <w:r>
        <w:rPr>
          <w:rFonts w:hint="eastAsia" w:ascii="宋体" w:hAnsi="宋体" w:eastAsia="宋体" w:cs="宋体"/>
          <w:sz w:val="21"/>
          <w:szCs w:val="21"/>
          <w:highlight w:val="none"/>
        </w:rPr>
        <w:t xml:space="preserve">）</w:t>
      </w:r>
      <w:r/>
    </w:p>
    <w:tbl>
      <w:tblPr>
        <w:tblStyle w:val="758"/>
        <w:tblW w:w="928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jc w:val="center"/>
        </w:trPr>
        <w:tc>
          <w:tcPr>
            <w:tcW w:w="2595"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p>
        </w:tc>
        <w:tc>
          <w:tcPr>
            <w:tcW w:w="1930"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466" w:type="dxa"/>
            <w:vAlign w:val="center"/>
            <w:textDirection w:val="lrTb"/>
            <w:noWrap w:val="false"/>
          </w:tcPr>
          <w:p>
            <w:pPr>
              <w:pStyle w:val="783"/>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成立日期</w:t>
            </w:r>
            <w:r/>
          </w:p>
        </w:tc>
        <w:tc>
          <w:tcPr>
            <w:gridSpan w:val="2"/>
            <w:tcW w:w="3297"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jc w:val="center"/>
        </w:trPr>
        <w:tc>
          <w:tcPr>
            <w:tcW w:w="2595"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企业地址</w:t>
            </w:r>
            <w:r/>
          </w:p>
        </w:tc>
        <w:tc>
          <w:tcPr>
            <w:tcW w:w="1930"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1466" w:type="dxa"/>
            <w:vAlign w:val="center"/>
            <w:textDirection w:val="lrTb"/>
            <w:noWrap w:val="false"/>
          </w:tcPr>
          <w:p>
            <w:pPr>
              <w:pStyle w:val="783"/>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注册资本</w:t>
            </w:r>
            <w:r/>
          </w:p>
        </w:tc>
        <w:tc>
          <w:tcPr>
            <w:gridSpan w:val="2"/>
            <w:tcW w:w="3297"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万元</w:t>
            </w:r>
            <w:r/>
          </w:p>
        </w:tc>
      </w:tr>
      <w:tr>
        <w:trPr>
          <w:cantSplit/>
          <w:jc w:val="center"/>
        </w:trPr>
        <w:tc>
          <w:tcPr>
            <w:tcW w:w="2595"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经营范围</w:t>
            </w:r>
            <w:r/>
          </w:p>
        </w:tc>
        <w:tc>
          <w:tcPr>
            <w:gridSpan w:val="4"/>
            <w:tcW w:w="6693"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jc w:val="center"/>
        </w:trPr>
        <w:tc>
          <w:tcPr>
            <w:tcW w:w="2595"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职工人数</w:t>
            </w:r>
            <w:r/>
          </w:p>
        </w:tc>
        <w:tc>
          <w:tcPr>
            <w:tcW w:w="1930"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gridSpan w:val="2"/>
            <w:tcW w:w="3523" w:type="dxa"/>
            <w:vAlign w:val="center"/>
            <w:textDirection w:val="lrTb"/>
            <w:noWrap w:val="false"/>
          </w:tcPr>
          <w:p>
            <w:pPr>
              <w:pStyle w:val="783"/>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其中：有中高级以上职称的人数</w:t>
            </w:r>
            <w:r/>
          </w:p>
        </w:tc>
        <w:tc>
          <w:tcPr>
            <w:tcW w:w="1240"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jc w:val="center"/>
        </w:trPr>
        <w:tc>
          <w:tcPr>
            <w:tcW w:w="2595"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资产总计</w:t>
            </w:r>
            <w:r/>
          </w:p>
        </w:tc>
        <w:tc>
          <w:tcPr>
            <w:tcW w:w="1930"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万元</w:t>
            </w:r>
            <w:r/>
          </w:p>
        </w:tc>
        <w:tc>
          <w:tcPr>
            <w:tcW w:w="1466"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净资产</w:t>
            </w:r>
            <w:r/>
          </w:p>
        </w:tc>
        <w:tc>
          <w:tcPr>
            <w:gridSpan w:val="2"/>
            <w:tcW w:w="3297"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万元</w:t>
            </w:r>
            <w:r/>
          </w:p>
        </w:tc>
      </w:tr>
      <w:tr>
        <w:trPr>
          <w:cantSplit/>
          <w:jc w:val="center"/>
          <w:trHeight w:val="267"/>
        </w:trPr>
        <w:tc>
          <w:tcPr>
            <w:tcW w:w="2595"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股东权益</w:t>
            </w:r>
            <w:r/>
          </w:p>
        </w:tc>
        <w:tc>
          <w:tcPr>
            <w:tcW w:w="1930" w:type="dxa"/>
            <w:vAlign w:val="center"/>
            <w:textDirection w:val="lrTb"/>
            <w:noWrap w:val="false"/>
          </w:tcPr>
          <w:p>
            <w:pPr>
              <w:pStyle w:val="783"/>
              <w:ind w:firstLine="422"/>
              <w:jc w:val="cente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万元</w:t>
            </w:r>
            <w:r/>
          </w:p>
        </w:tc>
        <w:tc>
          <w:tcPr>
            <w:tcW w:w="1466" w:type="dxa"/>
            <w:vAlign w:val="center"/>
            <w:textDirection w:val="lrTb"/>
            <w:noWrap w:val="false"/>
          </w:tcPr>
          <w:p>
            <w:pPr>
              <w:pStyle w:val="783"/>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销售收入</w:t>
            </w:r>
            <w:r/>
          </w:p>
        </w:tc>
        <w:tc>
          <w:tcPr>
            <w:gridSpan w:val="2"/>
            <w:tcW w:w="3297" w:type="dxa"/>
            <w:vAlign w:val="center"/>
            <w:textDirection w:val="lrTb"/>
            <w:noWrap w:val="false"/>
          </w:tcPr>
          <w:p>
            <w:pPr>
              <w:pStyle w:val="783"/>
              <w:ind w:firstLine="422"/>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年          万元</w:t>
            </w:r>
            <w:r/>
          </w:p>
        </w:tc>
      </w:tr>
      <w:tr>
        <w:trPr>
          <w:cantSplit/>
          <w:jc w:val="center"/>
        </w:trPr>
        <w:tc>
          <w:tcPr>
            <w:tcW w:w="2595"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实现利润</w:t>
            </w:r>
            <w:r/>
          </w:p>
        </w:tc>
        <w:tc>
          <w:tcPr>
            <w:tcW w:w="1930" w:type="dxa"/>
            <w:vAlign w:val="center"/>
            <w:textDirection w:val="lrTb"/>
            <w:noWrap w:val="false"/>
          </w:tcPr>
          <w:p>
            <w:pPr>
              <w:pStyle w:val="783"/>
              <w:ind w:left="0"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年  万元</w:t>
            </w:r>
            <w:r/>
          </w:p>
        </w:tc>
        <w:tc>
          <w:tcPr>
            <w:tcW w:w="1466"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gridSpan w:val="2"/>
            <w:tcW w:w="3297"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jc w:val="center"/>
        </w:trPr>
        <w:tc>
          <w:tcPr>
            <w:tcW w:w="2595" w:type="dxa"/>
            <w:vAlign w:val="center"/>
            <w:textDirection w:val="lrTb"/>
            <w:noWrap w:val="false"/>
          </w:tcPr>
          <w:p>
            <w:pPr>
              <w:pStyle w:val="783"/>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营业面积（含厂房面积）</w:t>
            </w:r>
            <w:r/>
          </w:p>
        </w:tc>
        <w:tc>
          <w:tcPr>
            <w:tcW w:w="1930"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平方米</w:t>
            </w:r>
            <w:r/>
          </w:p>
        </w:tc>
        <w:tc>
          <w:tcPr>
            <w:tcW w:w="1466"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其中：</w:t>
            </w:r>
            <w:r/>
          </w:p>
        </w:tc>
        <w:tc>
          <w:tcPr>
            <w:gridSpan w:val="2"/>
            <w:tcW w:w="3297"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自有面积         平方米</w:t>
            </w:r>
            <w:r/>
          </w:p>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承租面积         平方米</w:t>
            </w:r>
            <w:r/>
          </w:p>
        </w:tc>
      </w:tr>
      <w:tr>
        <w:trPr>
          <w:cantSplit/>
          <w:jc w:val="center"/>
        </w:trPr>
        <w:tc>
          <w:tcPr>
            <w:tcW w:w="2595" w:type="dxa"/>
            <w:vAlign w:val="center"/>
            <w:textDirection w:val="lrTb"/>
            <w:noWrap w:val="false"/>
          </w:tcPr>
          <w:p>
            <w:pPr>
              <w:pStyle w:val="783"/>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单位简历及内设机构情况</w:t>
            </w:r>
            <w:r/>
          </w:p>
        </w:tc>
        <w:tc>
          <w:tcPr>
            <w:gridSpan w:val="4"/>
            <w:tcW w:w="6693"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jc w:val="center"/>
        </w:trPr>
        <w:tc>
          <w:tcPr>
            <w:tcW w:w="2595" w:type="dxa"/>
            <w:vAlign w:val="center"/>
            <w:textDirection w:val="lrTb"/>
            <w:noWrap w:val="false"/>
          </w:tcPr>
          <w:p>
            <w:pPr>
              <w:pStyle w:val="783"/>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单位优势及特长</w:t>
            </w:r>
            <w:r/>
          </w:p>
        </w:tc>
        <w:tc>
          <w:tcPr>
            <w:gridSpan w:val="4"/>
            <w:tcW w:w="6693"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jc w:val="center"/>
        </w:trPr>
        <w:tc>
          <w:tcPr>
            <w:tcW w:w="2595" w:type="dxa"/>
            <w:vAlign w:val="center"/>
            <w:textDirection w:val="lrTb"/>
            <w:noWrap w:val="false"/>
          </w:tcPr>
          <w:p>
            <w:pPr>
              <w:pStyle w:val="783"/>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近三年来完成或正在履行的重大合同情况</w:t>
            </w:r>
            <w:r/>
          </w:p>
        </w:tc>
        <w:tc>
          <w:tcPr>
            <w:gridSpan w:val="4"/>
            <w:tcW w:w="6693"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jc w:val="center"/>
        </w:trPr>
        <w:tc>
          <w:tcPr>
            <w:tcW w:w="2595" w:type="dxa"/>
            <w:vAlign w:val="center"/>
            <w:textDirection w:val="lrTb"/>
            <w:noWrap w:val="false"/>
          </w:tcPr>
          <w:p>
            <w:pPr>
              <w:pStyle w:val="783"/>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最近2年内在经营过程中受到何种奖励或处分</w:t>
            </w:r>
            <w:r/>
          </w:p>
        </w:tc>
        <w:tc>
          <w:tcPr>
            <w:gridSpan w:val="4"/>
            <w:tcW w:w="6693"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（包括财政、工商、税务、物价、技监部门稽查情况和结果）</w:t>
            </w:r>
            <w:r/>
          </w:p>
        </w:tc>
      </w:tr>
      <w:tr>
        <w:trPr>
          <w:cantSplit/>
          <w:jc w:val="center"/>
        </w:trPr>
        <w:tc>
          <w:tcPr>
            <w:tcW w:w="2595" w:type="dxa"/>
            <w:vAlign w:val="center"/>
            <w:textDirection w:val="lrTb"/>
            <w:noWrap w:val="false"/>
          </w:tcPr>
          <w:p>
            <w:pPr>
              <w:pStyle w:val="783"/>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w:t>
            </w:r>
            <w:r/>
          </w:p>
        </w:tc>
        <w:tc>
          <w:tcPr>
            <w:gridSpan w:val="4"/>
            <w:tcW w:w="6693"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（包括解决方式和结果）</w:t>
            </w:r>
            <w:r/>
          </w:p>
        </w:tc>
      </w:tr>
      <w:tr>
        <w:trPr>
          <w:cantSplit/>
          <w:jc w:val="center"/>
        </w:trPr>
        <w:tc>
          <w:tcPr>
            <w:tcW w:w="2595" w:type="dxa"/>
            <w:vAlign w:val="center"/>
            <w:textDirection w:val="lrTb"/>
            <w:noWrap w:val="false"/>
          </w:tcPr>
          <w:p>
            <w:pPr>
              <w:pStyle w:val="783"/>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参加政府采购活动前三年内，在经营活动中有无重大违法记录情况及说明</w:t>
            </w:r>
            <w:r/>
          </w:p>
        </w:tc>
        <w:tc>
          <w:tcPr>
            <w:gridSpan w:val="4"/>
            <w:tcW w:w="6693"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jc w:val="center"/>
        </w:trPr>
        <w:tc>
          <w:tcPr>
            <w:tcW w:w="2595" w:type="dxa"/>
            <w:vAlign w:val="center"/>
            <w:textDirection w:val="lrTb"/>
            <w:noWrap w:val="false"/>
          </w:tcPr>
          <w:p>
            <w:pPr>
              <w:pStyle w:val="783"/>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获得技术认证的工程师及简介</w:t>
            </w:r>
            <w:r/>
          </w:p>
        </w:tc>
        <w:tc>
          <w:tcPr>
            <w:gridSpan w:val="4"/>
            <w:tcW w:w="6693"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cantSplit/>
          <w:jc w:val="center"/>
          <w:trHeight w:val="560"/>
        </w:trPr>
        <w:tc>
          <w:tcPr>
            <w:tcW w:w="2595"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p>
        </w:tc>
        <w:tc>
          <w:tcPr>
            <w:gridSpan w:val="4"/>
            <w:tcW w:w="6693" w:type="dxa"/>
            <w:vAlign w:val="center"/>
            <w:textDirection w:val="lrTb"/>
            <w:noWrap w:val="false"/>
          </w:tcPr>
          <w:p>
            <w:pPr>
              <w:pStyle w:val="783"/>
              <w:ind w:firstLine="4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bl>
    <w:p>
      <w:pPr>
        <w:ind w:firstLine="422"/>
        <w:jc w:val="center"/>
        <w:spacing w:line="360" w:lineRule="auto"/>
        <w:widowControl/>
        <w:rPr>
          <w:rFonts w:ascii="宋体" w:hAnsi="宋体" w:cs="宋体"/>
          <w:szCs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ascii="宋体" w:hAnsi="宋体" w:cs="宋体"/>
          <w:szCs w:val="21"/>
          <w:highlight w:val="none"/>
        </w:rPr>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附件12、投标（响应）保证承诺书</w:t>
      </w:r>
      <w:r/>
    </w:p>
    <w:p>
      <w:pPr>
        <w:ind w:firstLine="422"/>
        <w:jc w:val="center"/>
        <w:spacing w:line="360" w:lineRule="auto"/>
        <w:widowControl/>
        <w:rPr>
          <w:rFonts w:ascii="宋体" w:hAnsi="宋体" w:cs="宋体"/>
          <w:szCs w:val="21"/>
          <w:highlight w:val="none"/>
        </w:rPr>
      </w:pPr>
      <w:r>
        <w:rPr>
          <w:rFonts w:ascii="宋体" w:hAnsi="宋体" w:cs="宋体"/>
          <w:szCs w:val="21"/>
          <w:highlight w:val="none"/>
        </w:rPr>
      </w:r>
      <w:r/>
    </w:p>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投标（响应）保证承诺书</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（采购代理机构名称）</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              （项目名称和</w:t>
      </w:r>
      <w:r>
        <w:rPr>
          <w:rFonts w:hint="eastAsia" w:ascii="宋体" w:hAnsi="宋体" w:cs="宋体"/>
          <w:szCs w:val="21"/>
          <w:highlight w:val="none"/>
          <w:u w:val="single"/>
          <w:lang w:eastAsia="zh-CN"/>
        </w:rPr>
        <w:t xml:space="preserve">项目编号</w:t>
      </w:r>
      <w:r>
        <w:rPr>
          <w:rFonts w:hint="eastAsia" w:ascii="宋体" w:hAnsi="宋体" w:cs="宋体"/>
          <w:szCs w:val="21"/>
          <w:highlight w:val="none"/>
          <w:u w:val="single"/>
        </w:rPr>
        <w:t xml:space="preserve">）</w:t>
      </w:r>
      <w:r>
        <w:rPr>
          <w:rFonts w:hint="eastAsia" w:ascii="宋体" w:hAnsi="宋体" w:cs="宋体"/>
          <w:szCs w:val="21"/>
          <w:highlight w:val="none"/>
        </w:rPr>
        <w:t xml:space="preserve">的投标（响应）,并做出如下承诺：</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一、  除不可抗力外，我单位如果发生以下行为，将在行为发生的10个工作日内，向贵方</w:t>
      </w:r>
      <w:r>
        <w:rPr>
          <w:rFonts w:hint="eastAsia" w:ascii="宋体" w:hAnsi="宋体" w:cs="宋体"/>
          <w:szCs w:val="21"/>
          <w:highlight w:val="none"/>
          <w:u w:val="single"/>
        </w:rPr>
        <w:t xml:space="preserve">（或采购单位）</w:t>
      </w:r>
      <w:r>
        <w:rPr>
          <w:rFonts w:hint="eastAsia" w:ascii="宋体" w:hAnsi="宋体" w:cs="宋体"/>
          <w:szCs w:val="21"/>
          <w:highlight w:val="none"/>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1.自投标（响应）截止时间至本项目发布中标（成交）公告为止，撤销投标（响应）；</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2.中标（成交）后不依法与采购单位签订合同；</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3.中标（成交）后不按本招标文件规定向采购单位提交履约保证金（如有）；</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4.中标（成交）后不按本招标文件规定向贵方缴纳采购代理费。</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二、  我单位知晓上述行为的法律后果，承认本承诺书作为贵方</w:t>
      </w:r>
      <w:r>
        <w:rPr>
          <w:rFonts w:hint="eastAsia" w:ascii="宋体" w:hAnsi="宋体" w:cs="宋体"/>
          <w:szCs w:val="21"/>
          <w:highlight w:val="none"/>
          <w:u w:val="single"/>
        </w:rPr>
        <w:t xml:space="preserve">（或采购单位）</w:t>
      </w:r>
      <w:r>
        <w:rPr>
          <w:rFonts w:hint="eastAsia" w:ascii="宋体" w:hAnsi="宋体" w:cs="宋体"/>
          <w:szCs w:val="21"/>
          <w:highlight w:val="none"/>
        </w:rPr>
        <w:t xml:space="preserve">要求我单位履行违约赔偿义务的依据作用。</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 </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投标（响应）人（</w:t>
      </w:r>
      <w:r>
        <w:rPr>
          <w:rFonts w:hint="eastAsia" w:ascii="宋体" w:hAnsi="宋体" w:cs="宋体"/>
          <w:szCs w:val="20"/>
          <w:highlight w:val="none"/>
        </w:rPr>
        <w:t xml:space="preserve">签章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电话：</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传真：</w:t>
      </w:r>
      <w:r>
        <w:rPr>
          <w:rFonts w:hint="eastAsia" w:ascii="宋体" w:hAnsi="宋体" w:cs="宋体"/>
          <w:szCs w:val="21"/>
          <w:highlight w:val="none"/>
          <w:u w:val="single"/>
        </w:rPr>
        <w:t xml:space="preserve">                      </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电子邮件：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2"/>
        <w:jc w:val="left"/>
        <w:spacing w:line="360" w:lineRule="auto"/>
        <w:widowControl/>
        <w:rPr>
          <w:rFonts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p>
    <w:p>
      <w:pPr>
        <w:ind w:firstLine="422"/>
        <w:jc w:val="left"/>
        <w:spacing w:line="360" w:lineRule="auto"/>
        <w:widowControl/>
        <w:rPr>
          <w:rFonts w:ascii="宋体" w:hAnsi="宋体" w:cs="宋体"/>
          <w:szCs w:val="21"/>
          <w:highlight w:val="none"/>
          <w:u w:val="singl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附件13、</w:t>
      </w:r>
      <w:r>
        <w:rPr>
          <w:rFonts w:hint="eastAsia" w:ascii="宋体" w:hAnsi="宋体" w:cs="宋体"/>
          <w:b/>
          <w:bCs/>
          <w:szCs w:val="21"/>
          <w:highlight w:val="none"/>
          <w:lang w:val="zh-CN"/>
        </w:rPr>
        <w:t xml:space="preserve">合格投标人资格证明材料</w:t>
      </w:r>
      <w:r/>
    </w:p>
    <w:p>
      <w:pPr>
        <w:jc w:val="cente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合格投标人资格证明材料</w:t>
      </w:r>
      <w:r/>
    </w:p>
    <w:p>
      <w:pPr>
        <w:ind w:firstLine="315"/>
        <w:spacing w:line="360" w:lineRule="auto"/>
        <w:rPr>
          <w:rFonts w:ascii="宋体" w:hAnsi="宋体" w:cs="宋体"/>
          <w:szCs w:val="21"/>
          <w:highlight w:val="none"/>
        </w:rPr>
      </w:pPr>
      <w:r>
        <w:rPr>
          <w:rFonts w:hint="eastAsia" w:ascii="宋体" w:hAnsi="宋体" w:cs="宋体"/>
          <w:szCs w:val="21"/>
          <w:highlight w:val="none"/>
          <w:lang w:eastAsia="zh-CN"/>
        </w:rPr>
        <w:t xml:space="preserve">项目编号</w:t>
      </w:r>
      <w:r>
        <w:rPr>
          <w:rFonts w:hint="eastAsia" w:ascii="宋体" w:hAnsi="宋体" w:cs="宋体"/>
          <w:szCs w:val="21"/>
          <w:highlight w:val="none"/>
        </w:rPr>
        <w:t xml:space="preserve">：             号</w:t>
      </w:r>
      <w:r/>
    </w:p>
    <w:tbl>
      <w:tblPr>
        <w:tblStyle w:val="758"/>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highlight w:val="none"/>
                <w:lang w:val="zh-CN"/>
              </w:rPr>
            </w:pPr>
            <w:r>
              <w:rPr>
                <w:rFonts w:hint="eastAsia" w:ascii="宋体" w:hAnsi="宋体" w:cs="宋体"/>
                <w:szCs w:val="21"/>
                <w:highlight w:val="none"/>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342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p>
        </w:tc>
        <w:tc>
          <w:tcPr>
            <w:tcW w:w="35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342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p>
        </w:tc>
        <w:tc>
          <w:tcPr>
            <w:tcW w:w="35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提供包括但不限于最近一期（</w:t>
            </w:r>
            <w:r>
              <w:rPr>
                <w:rFonts w:hint="eastAsia" w:ascii="宋体" w:hAnsi="宋体" w:cs="宋体"/>
                <w:szCs w:val="21"/>
                <w:highlight w:val="none"/>
                <w:lang w:val="en-US" w:eastAsia="zh-CN"/>
              </w:rPr>
              <w:t xml:space="preserve">2023或</w:t>
            </w:r>
            <w:r>
              <w:rPr>
                <w:rFonts w:hint="eastAsia" w:ascii="宋体" w:hAnsi="宋体" w:cs="宋体"/>
                <w:szCs w:val="21"/>
                <w:highlight w:val="none"/>
              </w:rPr>
              <w:t xml:space="preserve">202</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年度）财务审计报告或最近一期财务报表，其他组织、自然人及成立未满一年的法人应提供银行出具的资信证明）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342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p>
        </w:tc>
        <w:tc>
          <w:tcPr>
            <w:tcW w:w="35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342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p>
        </w:tc>
        <w:tc>
          <w:tcPr>
            <w:tcW w:w="35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342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p>
        </w:tc>
        <w:tc>
          <w:tcPr>
            <w:tcW w:w="35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tcW w:w="342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p>
        </w:tc>
        <w:tc>
          <w:tcPr>
            <w:tcW w:w="35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342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highlight w:val="none"/>
              </w:rPr>
            </w:pPr>
            <w:r>
              <w:rPr>
                <w:rFonts w:ascii="宋体" w:hAnsi="宋体" w:cs="宋体"/>
                <w:szCs w:val="21"/>
                <w:highlight w:val="none"/>
              </w:rPr>
            </w:r>
            <w:r/>
          </w:p>
        </w:tc>
        <w:tc>
          <w:tcPr>
            <w:tcW w:w="3543"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按招标公告要求提供相关证明材料</w:t>
            </w:r>
            <w:r/>
          </w:p>
        </w:tc>
      </w:tr>
    </w:tbl>
    <w:p>
      <w:pPr>
        <w:pStyle w:val="839"/>
        <w:ind w:firstLine="630"/>
        <w:spacing w:beforeAutospacing="0" w:afterAutospacing="0"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投标单位：（签章）</w:t>
      </w:r>
      <w:r/>
    </w:p>
    <w:p>
      <w:pPr>
        <w:pStyle w:val="839"/>
        <w:ind w:firstLine="630"/>
        <w:spacing w:beforeAutospacing="0" w:afterAutospacing="0" w:line="360" w:lineRule="auto"/>
        <w:rPr>
          <w:rFonts w:ascii="宋体" w:hAnsi="宋体" w:cs="宋体"/>
          <w:sz w:val="21"/>
          <w:szCs w:val="21"/>
          <w:highlight w:val="none"/>
          <w:lang w:val="zh-CN"/>
        </w:rPr>
      </w:pPr>
      <w:r>
        <w:rPr>
          <w:rFonts w:hint="eastAsia" w:ascii="宋体" w:hAnsi="宋体" w:cs="宋体"/>
          <w:sz w:val="21"/>
          <w:szCs w:val="21"/>
          <w:highlight w:val="none"/>
          <w:lang w:val="zh-CN"/>
        </w:rPr>
        <w:t xml:space="preserve">日期：</w:t>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附件14、声明函</w:t>
      </w:r>
      <w:r/>
    </w:p>
    <w:p>
      <w:pPr>
        <w:ind w:firstLine="2741"/>
        <w:keepLines w:val="0"/>
        <w:keepNext w:val="0"/>
        <w:pageBreakBefore w:val="0"/>
        <w:spacing w:line="360" w:lineRule="auto"/>
        <w:widowControl w:val="off"/>
        <w:rPr>
          <w:rFonts w:ascii="宋体" w:hAnsi="宋体" w:cs="宋体"/>
          <w:b/>
          <w:szCs w:val="21"/>
          <w:highlight w:val="none"/>
        </w:rPr>
      </w:pPr>
      <w:r>
        <w:rPr>
          <w:rFonts w:hint="eastAsia" w:ascii="宋体" w:hAnsi="宋体" w:cs="宋体"/>
          <w:b/>
          <w:szCs w:val="21"/>
          <w:highlight w:val="none"/>
        </w:rPr>
        <w:t xml:space="preserve">（1）</w:t>
      </w:r>
      <w:bookmarkStart w:id="60" w:name="_Toc1077"/>
      <w:r/>
      <w:bookmarkStart w:id="61" w:name="_Toc4028"/>
      <w:r>
        <w:rPr>
          <w:rFonts w:hint="eastAsia" w:ascii="宋体" w:hAnsi="宋体" w:cs="宋体"/>
          <w:szCs w:val="21"/>
          <w:highlight w:val="none"/>
        </w:rPr>
        <w:t xml:space="preserve">中小企业声明函（货物）</w:t>
      </w:r>
      <w:bookmarkEnd w:id="60"/>
      <w:r/>
      <w:bookmarkEnd w:id="61"/>
      <w:r/>
      <w:r/>
    </w:p>
    <w:p>
      <w:pPr>
        <w:pStyle w:val="807"/>
        <w:ind w:firstLine="414"/>
        <w:keepLines w:val="0"/>
        <w:keepNext w:val="0"/>
        <w:pageBreakBefore w:val="0"/>
        <w:spacing w:after="0" w:line="360" w:lineRule="auto"/>
        <w:widowControl w:val="off"/>
        <w:rPr>
          <w:rFonts w:ascii="宋体" w:hAnsi="宋体" w:cs="宋体"/>
          <w:sz w:val="21"/>
          <w:szCs w:val="21"/>
          <w:highlight w:val="none"/>
        </w:rPr>
      </w:pPr>
      <w:r>
        <w:rPr>
          <w:rFonts w:hint="eastAsia" w:ascii="宋体" w:hAnsi="宋体" w:cs="宋体"/>
          <w:spacing w:val="-2"/>
          <w:sz w:val="21"/>
          <w:szCs w:val="21"/>
          <w:highlight w:val="none"/>
        </w:rPr>
        <w:t xml:space="preserve">本公司</w:t>
      </w:r>
      <w:r>
        <w:rPr>
          <w:rFonts w:hint="eastAsia" w:ascii="宋体" w:hAnsi="宋体" w:cs="宋体"/>
          <w:sz w:val="21"/>
          <w:szCs w:val="21"/>
          <w:highlight w:val="none"/>
        </w:rPr>
        <w:t xml:space="preserve">（联合体</w:t>
      </w:r>
      <w:r>
        <w:rPr>
          <w:rFonts w:hint="eastAsia" w:ascii="宋体" w:hAnsi="宋体" w:cs="宋体"/>
          <w:spacing w:val="-5"/>
          <w:sz w:val="21"/>
          <w:szCs w:val="21"/>
          <w:highlight w:val="none"/>
        </w:rPr>
        <w:t xml:space="preserve">）</w:t>
      </w:r>
      <w:r>
        <w:rPr>
          <w:rFonts w:hint="eastAsia" w:ascii="宋体" w:hAnsi="宋体" w:cs="宋体"/>
          <w:spacing w:val="-2"/>
          <w:sz w:val="21"/>
          <w:szCs w:val="21"/>
          <w:highlight w:val="none"/>
        </w:rPr>
        <w:t xml:space="preserve">郑重声明，根据《政府采购促进中小</w:t>
      </w:r>
      <w:r>
        <w:rPr>
          <w:rFonts w:hint="eastAsia" w:ascii="宋体" w:hAnsi="宋体" w:cs="宋体"/>
          <w:spacing w:val="-18"/>
          <w:sz w:val="21"/>
          <w:szCs w:val="21"/>
          <w:highlight w:val="none"/>
        </w:rPr>
        <w:t xml:space="preserve">企业发展管理办法》</w:t>
      </w:r>
      <w:r>
        <w:rPr>
          <w:rFonts w:hint="eastAsia" w:ascii="宋体" w:hAnsi="宋体" w:cs="宋体"/>
          <w:sz w:val="21"/>
          <w:szCs w:val="21"/>
          <w:highlight w:val="none"/>
        </w:rPr>
        <w:t xml:space="preserve">（</w:t>
      </w:r>
      <w:r>
        <w:rPr>
          <w:rFonts w:hint="eastAsia" w:ascii="宋体" w:hAnsi="宋体" w:cs="宋体"/>
          <w:spacing w:val="5"/>
          <w:sz w:val="21"/>
          <w:szCs w:val="21"/>
          <w:highlight w:val="none"/>
        </w:rPr>
        <w:t xml:space="preserve">财库</w:t>
      </w:r>
      <w:r>
        <w:rPr>
          <w:rFonts w:hint="eastAsia" w:ascii="宋体" w:hAnsi="宋体" w:cs="宋体"/>
          <w:sz w:val="21"/>
          <w:szCs w:val="21"/>
          <w:highlight w:val="none"/>
        </w:rPr>
        <w:t xml:space="preserve">﹝2020﹞46</w:t>
      </w:r>
      <w:r>
        <w:rPr>
          <w:rFonts w:hint="eastAsia" w:ascii="宋体" w:hAnsi="宋体" w:cs="宋体"/>
          <w:spacing w:val="-38"/>
          <w:sz w:val="21"/>
          <w:szCs w:val="21"/>
          <w:highlight w:val="none"/>
        </w:rPr>
        <w:t xml:space="preserve"> 号</w:t>
      </w:r>
      <w:r>
        <w:rPr>
          <w:rFonts w:hint="eastAsia" w:ascii="宋体" w:hAnsi="宋体" w:cs="宋体"/>
          <w:spacing w:val="5"/>
          <w:sz w:val="21"/>
          <w:szCs w:val="21"/>
          <w:highlight w:val="none"/>
        </w:rPr>
        <w:t xml:space="preserve">）</w:t>
      </w:r>
      <w:r>
        <w:rPr>
          <w:rFonts w:hint="eastAsia" w:ascii="宋体" w:hAnsi="宋体" w:cs="宋体"/>
          <w:sz w:val="21"/>
          <w:szCs w:val="21"/>
          <w:highlight w:val="none"/>
        </w:rPr>
        <w:t xml:space="preserve">的规定，本公司（联合体）</w:t>
      </w:r>
      <w:r>
        <w:rPr>
          <w:rFonts w:hint="eastAsia" w:ascii="宋体" w:hAnsi="宋体" w:cs="宋体"/>
          <w:spacing w:val="-8"/>
          <w:sz w:val="21"/>
          <w:szCs w:val="21"/>
          <w:highlight w:val="none"/>
        </w:rPr>
        <w:t xml:space="preserve">参</w:t>
      </w:r>
      <w:r>
        <w:rPr>
          <w:rFonts w:hint="eastAsia" w:ascii="宋体" w:hAnsi="宋体" w:cs="宋体"/>
          <w:spacing w:val="-2"/>
          <w:sz w:val="21"/>
          <w:szCs w:val="21"/>
          <w:highlight w:val="none"/>
        </w:rPr>
        <w:t xml:space="preserve">加（单位名称）的（项目名称）采购活</w:t>
      </w:r>
      <w:r>
        <w:rPr>
          <w:rFonts w:hint="eastAsia" w:ascii="宋体" w:hAnsi="宋体" w:cs="宋体"/>
          <w:spacing w:val="-1"/>
          <w:sz w:val="21"/>
          <w:szCs w:val="21"/>
          <w:highlight w:val="none"/>
        </w:rPr>
        <w:t xml:space="preserve">动，</w:t>
      </w:r>
      <w:r>
        <w:rPr>
          <w:rFonts w:hint="eastAsia" w:ascii="宋体" w:hAnsi="宋体" w:cs="宋体"/>
          <w:spacing w:val="-2"/>
          <w:sz w:val="21"/>
          <w:szCs w:val="21"/>
          <w:highlight w:val="none"/>
        </w:rPr>
        <w:t xml:space="preserve">提供的货物全部由符合政策要求的中小企业制造。相关企业（含联合体中的中小企业、签订分包</w:t>
      </w:r>
      <w:r>
        <w:rPr>
          <w:rFonts w:hint="eastAsia" w:ascii="宋体" w:hAnsi="宋体" w:cs="宋体"/>
          <w:sz w:val="21"/>
          <w:szCs w:val="21"/>
          <w:highlight w:val="none"/>
        </w:rPr>
        <w:t xml:space="preserve">意向协议的中小企业） 的具体情况如下：</w:t>
      </w:r>
      <w:r/>
    </w:p>
    <w:p>
      <w:pPr>
        <w:pStyle w:val="1023"/>
        <w:ind w:left="632" w:hanging="212"/>
        <w:jc w:val="left"/>
        <w:keepLines w:val="0"/>
        <w:keepNext w:val="0"/>
        <w:pageBreakBefore w:val="0"/>
        <w:spacing w:line="360" w:lineRule="auto"/>
        <w:widowControl w:val="off"/>
        <w:tabs>
          <w:tab w:val="left" w:pos="1183" w:leader="none"/>
          <w:tab w:val="left" w:pos="1484" w:leader="none"/>
          <w:tab w:val="left" w:pos="4662" w:leader="none"/>
          <w:tab w:val="left" w:pos="6903" w:leader="none"/>
        </w:tabs>
        <w:rPr>
          <w:rFonts w:ascii="宋体" w:hAnsi="宋体" w:cs="宋体"/>
          <w:spacing w:val="-2"/>
          <w:szCs w:val="21"/>
          <w:highlight w:val="none"/>
        </w:rPr>
      </w:pPr>
      <w:r>
        <w:rPr>
          <w:rFonts w:hint="eastAsia" w:ascii="宋体" w:hAnsi="宋体" w:cs="宋体"/>
          <w:spacing w:val="-2"/>
          <w:szCs w:val="21"/>
          <w:highlight w:val="none"/>
        </w:rPr>
        <w:t xml:space="preserve">1、</w:t>
      </w:r>
      <w:r>
        <w:rPr>
          <w:rFonts w:hint="eastAsia" w:ascii="宋体" w:hAnsi="宋体" w:cs="宋体"/>
          <w:spacing w:val="-2"/>
          <w:szCs w:val="21"/>
          <w:highlight w:val="none"/>
          <w:u w:val="single"/>
        </w:rPr>
        <w:t xml:space="preserve">（标的名称）</w:t>
      </w:r>
      <w:r>
        <w:rPr>
          <w:rFonts w:hint="eastAsia" w:ascii="宋体" w:hAnsi="宋体" w:cs="宋体"/>
          <w:spacing w:val="-2"/>
          <w:szCs w:val="21"/>
          <w:highlight w:val="none"/>
        </w:rPr>
        <w:t xml:space="preserve">，属于</w:t>
      </w:r>
      <w:r>
        <w:rPr>
          <w:rFonts w:hint="eastAsia" w:ascii="宋体" w:hAnsi="宋体" w:cs="宋体"/>
          <w:spacing w:val="-2"/>
          <w:szCs w:val="21"/>
          <w:highlight w:val="none"/>
          <w:u w:val="single"/>
        </w:rPr>
        <w:t xml:space="preserve">（工业）</w:t>
      </w:r>
      <w:r>
        <w:rPr>
          <w:rFonts w:hint="eastAsia" w:ascii="宋体" w:hAnsi="宋体" w:cs="宋体"/>
          <w:spacing w:val="-2"/>
          <w:szCs w:val="21"/>
          <w:highlight w:val="none"/>
        </w:rPr>
        <w:t xml:space="preserve">行业；制造商为</w:t>
      </w:r>
      <w:r>
        <w:rPr>
          <w:rFonts w:hint="eastAsia" w:ascii="宋体" w:hAnsi="宋体" w:cs="宋体"/>
          <w:spacing w:val="-2"/>
          <w:szCs w:val="21"/>
          <w:highlight w:val="none"/>
          <w:u w:val="single"/>
        </w:rPr>
        <w:t xml:space="preserve">（企业名称）</w:t>
      </w:r>
      <w:r>
        <w:rPr>
          <w:rFonts w:hint="eastAsia" w:ascii="宋体" w:hAnsi="宋体" w:cs="宋体"/>
          <w:spacing w:val="-2"/>
          <w:szCs w:val="21"/>
          <w:highlight w:val="none"/>
        </w:rPr>
        <w:t xml:space="preserve">，从业人员</w:t>
      </w:r>
      <w:r>
        <w:rPr>
          <w:rFonts w:hint="eastAsia" w:ascii="宋体" w:hAnsi="宋体" w:cs="宋体"/>
          <w:spacing w:val="-2"/>
          <w:szCs w:val="21"/>
          <w:highlight w:val="none"/>
          <w:lang w:val="en-US" w:eastAsia="zh-CN"/>
        </w:rPr>
        <w:t xml:space="preserve"> </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rPr>
        <w:t xml:space="preserve">人，营业收入</w:t>
      </w:r>
      <w:r>
        <w:rPr>
          <w:rFonts w:hint="eastAsia" w:ascii="宋体" w:hAnsi="宋体" w:cs="宋体"/>
          <w:spacing w:val="-2"/>
          <w:szCs w:val="21"/>
          <w:highlight w:val="none"/>
          <w:lang w:val="en-US" w:eastAsia="zh-CN"/>
        </w:rPr>
        <w:t xml:space="preserve">为</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u w:val="single"/>
        </w:rPr>
        <w:t xml:space="preserve">万元</w:t>
      </w:r>
      <w:r>
        <w:rPr>
          <w:rFonts w:hint="eastAsia" w:ascii="宋体" w:hAnsi="宋体" w:cs="宋体"/>
          <w:spacing w:val="-2"/>
          <w:szCs w:val="21"/>
          <w:highlight w:val="none"/>
        </w:rPr>
        <w:t xml:space="preserve">，资产总额为</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rPr>
        <w:t xml:space="preserve">万元，属于</w:t>
      </w:r>
      <w:r>
        <w:rPr>
          <w:rFonts w:hint="eastAsia" w:ascii="宋体" w:hAnsi="宋体" w:cs="宋体"/>
          <w:spacing w:val="-2"/>
          <w:szCs w:val="21"/>
          <w:highlight w:val="none"/>
          <w:u w:val="single"/>
        </w:rPr>
        <w:t xml:space="preserve">（中型企业、小型企业、微型企业）</w:t>
      </w:r>
      <w:r>
        <w:rPr>
          <w:rFonts w:hint="eastAsia" w:ascii="宋体" w:hAnsi="宋体" w:cs="宋体"/>
          <w:spacing w:val="-2"/>
          <w:szCs w:val="21"/>
          <w:highlight w:val="none"/>
        </w:rPr>
        <w:t xml:space="preserve">；</w:t>
      </w:r>
      <w:r/>
    </w:p>
    <w:p>
      <w:pPr>
        <w:pStyle w:val="1023"/>
        <w:ind w:firstLine="412"/>
        <w:jc w:val="left"/>
        <w:keepLines w:val="0"/>
        <w:keepNext w:val="0"/>
        <w:pageBreakBefore w:val="0"/>
        <w:spacing w:line="360" w:lineRule="auto"/>
        <w:widowControl w:val="off"/>
        <w:tabs>
          <w:tab w:val="left" w:pos="1183" w:leader="none"/>
          <w:tab w:val="left" w:pos="1484" w:leader="none"/>
          <w:tab w:val="left" w:pos="4662" w:leader="none"/>
          <w:tab w:val="left" w:pos="6903" w:leader="none"/>
        </w:tabs>
        <w:rPr>
          <w:rFonts w:ascii="宋体" w:hAnsi="宋体" w:cs="宋体"/>
          <w:spacing w:val="-2"/>
          <w:szCs w:val="21"/>
          <w:highlight w:val="none"/>
        </w:rPr>
      </w:pPr>
      <w:r>
        <w:rPr>
          <w:rFonts w:hint="eastAsia" w:ascii="宋体" w:hAnsi="宋体" w:cs="宋体"/>
          <w:spacing w:val="-2"/>
          <w:szCs w:val="21"/>
          <w:highlight w:val="none"/>
        </w:rPr>
        <w:t xml:space="preserve">2、</w:t>
      </w:r>
      <w:r>
        <w:rPr>
          <w:rFonts w:hint="eastAsia" w:ascii="宋体" w:hAnsi="宋体" w:cs="宋体"/>
          <w:spacing w:val="-2"/>
          <w:szCs w:val="21"/>
          <w:highlight w:val="none"/>
          <w:u w:val="single"/>
        </w:rPr>
        <w:t xml:space="preserve">（标的名称）</w:t>
      </w:r>
      <w:r>
        <w:rPr>
          <w:rFonts w:hint="eastAsia" w:ascii="宋体" w:hAnsi="宋体" w:cs="宋体"/>
          <w:spacing w:val="-2"/>
          <w:szCs w:val="21"/>
          <w:highlight w:val="none"/>
        </w:rPr>
        <w:t xml:space="preserve">，属于</w:t>
      </w:r>
      <w:r>
        <w:rPr>
          <w:rFonts w:hint="eastAsia" w:ascii="宋体" w:hAnsi="宋体" w:cs="宋体"/>
          <w:spacing w:val="-2"/>
          <w:szCs w:val="21"/>
          <w:highlight w:val="none"/>
          <w:u w:val="single"/>
        </w:rPr>
        <w:t xml:space="preserve">（工业）</w:t>
      </w:r>
      <w:r>
        <w:rPr>
          <w:rFonts w:hint="eastAsia" w:ascii="宋体" w:hAnsi="宋体" w:cs="宋体"/>
          <w:spacing w:val="-2"/>
          <w:szCs w:val="21"/>
          <w:highlight w:val="none"/>
        </w:rPr>
        <w:t xml:space="preserve">行业；制造商为</w:t>
      </w:r>
      <w:r>
        <w:rPr>
          <w:rFonts w:hint="eastAsia" w:ascii="宋体" w:hAnsi="宋体" w:cs="宋体"/>
          <w:spacing w:val="-2"/>
          <w:szCs w:val="21"/>
          <w:highlight w:val="none"/>
          <w:u w:val="single"/>
        </w:rPr>
        <w:t xml:space="preserve">（企业名称）</w:t>
      </w:r>
      <w:r>
        <w:rPr>
          <w:rFonts w:hint="eastAsia" w:ascii="宋体" w:hAnsi="宋体" w:cs="宋体"/>
          <w:spacing w:val="-2"/>
          <w:szCs w:val="21"/>
          <w:highlight w:val="none"/>
        </w:rPr>
        <w:t xml:space="preserve">，从业人员</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rPr>
        <w:t xml:space="preserve">人，营业收入为</w:t>
      </w:r>
      <w:r>
        <w:rPr>
          <w:rFonts w:hint="eastAsia" w:ascii="宋体" w:hAnsi="宋体" w:cs="宋体"/>
          <w:spacing w:val="-2"/>
          <w:szCs w:val="21"/>
          <w:highlight w:val="none"/>
          <w:u w:val="single"/>
        </w:rPr>
        <w:t xml:space="preserve">万元</w:t>
      </w:r>
      <w:r>
        <w:rPr>
          <w:rFonts w:hint="eastAsia" w:ascii="宋体" w:hAnsi="宋体" w:cs="宋体"/>
          <w:spacing w:val="-2"/>
          <w:szCs w:val="21"/>
          <w:highlight w:val="none"/>
        </w:rPr>
        <w:t xml:space="preserve">，资产总额为</w:t>
      </w:r>
      <w:r>
        <w:rPr>
          <w:rFonts w:hint="eastAsia" w:ascii="宋体" w:hAnsi="宋体" w:cs="宋体"/>
          <w:spacing w:val="-2"/>
          <w:szCs w:val="21"/>
          <w:highlight w:val="none"/>
          <w:lang w:val="en-US" w:eastAsia="zh-CN"/>
        </w:rPr>
        <w:t xml:space="preserve"> </w:t>
      </w:r>
      <w:r>
        <w:rPr>
          <w:rFonts w:hint="eastAsia" w:ascii="宋体" w:hAnsi="宋体" w:cs="宋体"/>
          <w:spacing w:val="-2"/>
          <w:szCs w:val="21"/>
          <w:highlight w:val="none"/>
          <w:u w:val="single"/>
          <w:lang w:val="en-US" w:eastAsia="zh-CN"/>
        </w:rPr>
        <w:t xml:space="preserve">   </w:t>
      </w:r>
      <w:r>
        <w:rPr>
          <w:rFonts w:hint="eastAsia" w:ascii="宋体" w:hAnsi="宋体" w:cs="宋体"/>
          <w:spacing w:val="-2"/>
          <w:szCs w:val="21"/>
          <w:highlight w:val="none"/>
          <w:lang w:val="en-US" w:eastAsia="zh-CN"/>
        </w:rPr>
        <w:t xml:space="preserve"> </w:t>
      </w:r>
      <w:r>
        <w:rPr>
          <w:rFonts w:hint="eastAsia" w:ascii="宋体" w:hAnsi="宋体" w:cs="宋体"/>
          <w:spacing w:val="-2"/>
          <w:szCs w:val="21"/>
          <w:highlight w:val="none"/>
        </w:rPr>
        <w:t xml:space="preserve">万元，属于</w:t>
      </w:r>
      <w:r>
        <w:rPr>
          <w:rFonts w:hint="eastAsia" w:ascii="宋体" w:hAnsi="宋体" w:cs="宋体"/>
          <w:spacing w:val="-2"/>
          <w:szCs w:val="21"/>
          <w:highlight w:val="none"/>
          <w:u w:val="single"/>
        </w:rPr>
        <w:t xml:space="preserve">（中型企业、小型企业、微型企业）</w:t>
      </w:r>
      <w:r>
        <w:rPr>
          <w:rFonts w:hint="eastAsia" w:ascii="宋体" w:hAnsi="宋体" w:cs="宋体"/>
          <w:spacing w:val="-2"/>
          <w:szCs w:val="21"/>
          <w:highlight w:val="none"/>
        </w:rPr>
        <w:t xml:space="preserve">；</w:t>
      </w:r>
      <w:r/>
    </w:p>
    <w:p>
      <w:pPr>
        <w:pStyle w:val="807"/>
        <w:ind w:firstLine="414"/>
        <w:keepLines w:val="0"/>
        <w:keepNext w:val="0"/>
        <w:pageBreakBefore w:val="0"/>
        <w:spacing w:after="0" w:line="360" w:lineRule="auto"/>
        <w:widowControl w:val="off"/>
        <w:rPr>
          <w:rFonts w:ascii="宋体" w:hAnsi="宋体" w:cs="宋体"/>
          <w:spacing w:val="-2"/>
          <w:sz w:val="21"/>
          <w:szCs w:val="21"/>
          <w:highlight w:val="none"/>
        </w:rPr>
      </w:pPr>
      <w:r>
        <w:rPr>
          <w:rFonts w:hint="eastAsia" w:ascii="宋体" w:hAnsi="宋体" w:cs="宋体"/>
          <w:spacing w:val="-2"/>
          <w:sz w:val="21"/>
          <w:szCs w:val="21"/>
          <w:highlight w:val="none"/>
        </w:rPr>
        <w:t xml:space="preserve">……</w:t>
      </w:r>
      <w:r/>
    </w:p>
    <w:p>
      <w:pPr>
        <w:pStyle w:val="807"/>
        <w:ind w:firstLine="410"/>
        <w:keepLines w:val="0"/>
        <w:keepNext w:val="0"/>
        <w:pageBreakBefore w:val="0"/>
        <w:spacing w:after="0" w:line="360" w:lineRule="auto"/>
        <w:widowControl w:val="off"/>
        <w:rPr>
          <w:rFonts w:ascii="宋体" w:hAnsi="宋体" w:cs="宋体"/>
          <w:sz w:val="21"/>
          <w:szCs w:val="21"/>
          <w:highlight w:val="none"/>
        </w:rPr>
      </w:pPr>
      <w:r>
        <w:rPr>
          <w:rFonts w:hint="eastAsia" w:ascii="宋体" w:hAnsi="宋体" w:cs="宋体"/>
          <w:spacing w:val="-3"/>
          <w:sz w:val="21"/>
          <w:szCs w:val="21"/>
          <w:highlight w:val="none"/>
        </w:rPr>
        <w:t xml:space="preserve">以上企业，不属于大企业的分支机构，不存在控股股东</w:t>
      </w:r>
      <w:r>
        <w:rPr>
          <w:rFonts w:hint="eastAsia" w:ascii="宋体" w:hAnsi="宋体" w:cs="宋体"/>
          <w:spacing w:val="-5"/>
          <w:sz w:val="21"/>
          <w:szCs w:val="21"/>
          <w:highlight w:val="none"/>
        </w:rPr>
        <w:t xml:space="preserve">为大企业的情形，也不存在与大企业的负责人为同一人的情形。</w:t>
      </w:r>
      <w:r/>
    </w:p>
    <w:p>
      <w:pPr>
        <w:pStyle w:val="807"/>
        <w:ind w:firstLine="422"/>
        <w:keepLines w:val="0"/>
        <w:keepNext w:val="0"/>
        <w:pageBreakBefore w:val="0"/>
        <w:spacing w:after="0"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本企业对上述声明内容的真实性负责。如有虚假，将依法承担相应责任。</w:t>
      </w:r>
      <w:r/>
    </w:p>
    <w:p>
      <w:pPr>
        <w:ind w:firstLine="422"/>
        <w:keepLines w:val="0"/>
        <w:keepNext w:val="0"/>
        <w:pageBreakBefore w:val="0"/>
        <w:spacing w:line="360" w:lineRule="auto"/>
        <w:widowControl w:val="off"/>
        <w:rPr>
          <w:rFonts w:ascii="宋体" w:hAnsi="宋体" w:cs="宋体"/>
          <w:szCs w:val="21"/>
          <w:highlight w:val="none"/>
        </w:rPr>
      </w:pPr>
      <w:r>
        <w:rPr>
          <w:rFonts w:ascii="宋体" w:hAnsi="宋体" w:cs="宋体"/>
          <w:szCs w:val="21"/>
          <w:highlight w:val="none"/>
        </w:rPr>
      </w:r>
      <w:r/>
    </w:p>
    <w:p>
      <w:pPr>
        <w:ind w:firstLine="422"/>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企业名称（盖章）：</w:t>
      </w:r>
      <w:r/>
    </w:p>
    <w:p>
      <w:pPr>
        <w:ind w:firstLine="422"/>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630"/>
        <w:keepLines w:val="0"/>
        <w:keepNext w:val="0"/>
        <w:pageBreakBefore w:val="0"/>
        <w:spacing w:line="360" w:lineRule="auto"/>
        <w:widowControl w:val="off"/>
        <w:rPr>
          <w:rFonts w:ascii="宋体" w:hAnsi="宋体" w:cs="宋体"/>
          <w:szCs w:val="21"/>
          <w:highlight w:val="none"/>
          <w:lang w:val="zh-CN"/>
        </w:rPr>
      </w:pPr>
      <w:r>
        <w:rPr>
          <w:rFonts w:hint="eastAsia" w:ascii="宋体" w:hAnsi="宋体" w:cs="宋体"/>
          <w:szCs w:val="21"/>
          <w:highlight w:val="none"/>
        </w:rPr>
        <w:t xml:space="preserve">日期</w:t>
      </w:r>
      <w:r>
        <w:rPr>
          <w:rFonts w:hint="eastAsia" w:ascii="宋体" w:hAnsi="宋体" w:cs="宋体"/>
          <w:szCs w:val="21"/>
          <w:highlight w:val="none"/>
          <w:lang w:val="zh-CN"/>
        </w:rPr>
        <w:t xml:space="preserve">：</w:t>
      </w:r>
      <w:r/>
    </w:p>
    <w:p>
      <w:pPr>
        <w:pStyle w:val="832"/>
        <w:ind w:firstLine="420"/>
        <w:spacing w:line="240" w:lineRule="auto"/>
        <w:rPr>
          <w:rFonts w:ascii="宋体" w:hAnsi="宋体" w:cs="宋体"/>
          <w:b w:val="0"/>
          <w:bCs w:val="0"/>
          <w:sz w:val="21"/>
          <w:szCs w:val="24"/>
          <w:highlight w:val="none"/>
        </w:rPr>
      </w:pPr>
      <w:r/>
      <w:bookmarkStart w:id="62" w:name="_Toc532444514"/>
      <w:r/>
      <w:bookmarkStart w:id="63" w:name="_Toc532444352"/>
      <w:r/>
      <w:bookmarkStart w:id="64" w:name="_Toc532452121"/>
      <w:r/>
      <w:bookmarkStart w:id="65" w:name="_Toc2583149"/>
      <w:r/>
      <w:r/>
    </w:p>
    <w:p>
      <w:pPr>
        <w:pStyle w:val="832"/>
        <w:ind w:firstLine="420"/>
        <w:spacing w:line="240" w:lineRule="auto"/>
        <w:rPr>
          <w:rFonts w:ascii="宋体" w:hAnsi="宋体" w:cs="宋体"/>
          <w:b w:val="0"/>
          <w:bCs w:val="0"/>
          <w:sz w:val="21"/>
          <w:szCs w:val="24"/>
          <w:highlight w:val="none"/>
        </w:rPr>
      </w:pPr>
      <w:r>
        <w:rPr>
          <w:rFonts w:ascii="宋体" w:hAnsi="宋体" w:cs="宋体"/>
          <w:b w:val="0"/>
          <w:bCs w:val="0"/>
          <w:sz w:val="21"/>
          <w:szCs w:val="24"/>
          <w:highlight w:val="none"/>
        </w:rPr>
      </w:r>
      <w:r/>
    </w:p>
    <w:p>
      <w:pPr>
        <w:pStyle w:val="832"/>
        <w:ind w:firstLine="420"/>
        <w:spacing w:line="240" w:lineRule="auto"/>
        <w:rPr>
          <w:rFonts w:ascii="宋体" w:hAnsi="宋体" w:cs="宋体"/>
          <w:b w:val="0"/>
          <w:bCs w:val="0"/>
          <w:sz w:val="21"/>
          <w:szCs w:val="24"/>
          <w:highlight w:val="none"/>
        </w:rPr>
      </w:pPr>
      <w:r>
        <w:rPr>
          <w:rFonts w:ascii="宋体" w:hAnsi="宋体" w:cs="宋体"/>
          <w:b w:val="0"/>
          <w:bCs w:val="0"/>
          <w:sz w:val="21"/>
          <w:szCs w:val="24"/>
          <w:highlight w:val="none"/>
        </w:rPr>
      </w:r>
      <w:r/>
    </w:p>
    <w:p>
      <w:pPr>
        <w:pStyle w:val="832"/>
        <w:ind w:firstLine="420"/>
        <w:spacing w:line="240" w:lineRule="auto"/>
        <w:rPr>
          <w:rFonts w:ascii="宋体" w:hAnsi="宋体" w:cs="宋体"/>
          <w:b w:val="0"/>
          <w:bCs w:val="0"/>
          <w:sz w:val="21"/>
          <w:szCs w:val="24"/>
          <w:highlight w:val="none"/>
        </w:rPr>
      </w:pPr>
      <w:r>
        <w:rPr>
          <w:rFonts w:hint="eastAsia" w:ascii="宋体" w:hAnsi="宋体" w:cs="宋体"/>
          <w:b w:val="0"/>
          <w:bCs w:val="0"/>
          <w:sz w:val="21"/>
          <w:szCs w:val="24"/>
          <w:highlight w:val="none"/>
        </w:rPr>
        <w:t xml:space="preserve">备注：1.从业人员、营业收入、资产总额填报上一年度数据，无上一年度数据的新成立企业可不填报。</w:t>
      </w:r>
      <w:r/>
    </w:p>
    <w:p>
      <w:pPr>
        <w:pStyle w:val="832"/>
        <w:ind w:firstLine="630"/>
        <w:spacing w:line="240" w:lineRule="auto"/>
        <w:rPr>
          <w:rFonts w:ascii="宋体" w:hAnsi="宋体" w:cs="宋体"/>
          <w:sz w:val="21"/>
          <w:szCs w:val="24"/>
          <w:highlight w:val="none"/>
        </w:rPr>
      </w:pPr>
      <w:r>
        <w:rPr>
          <w:rFonts w:hint="eastAsia" w:ascii="宋体" w:hAnsi="宋体" w:cs="宋体"/>
          <w:b w:val="0"/>
          <w:bCs w:val="0"/>
          <w:sz w:val="21"/>
          <w:szCs w:val="24"/>
          <w:highlight w:val="none"/>
        </w:rPr>
        <w:t xml:space="preserve">2.在货物采购项目中，货物由中小企业制造，即货物由中小企业生产且使用该中小企业商号或者注册商标。</w:t>
      </w:r>
      <w:r>
        <w:rPr>
          <w:rFonts w:hint="eastAsia" w:ascii="宋体" w:hAnsi="宋体" w:cs="宋体"/>
          <w:sz w:val="21"/>
          <w:szCs w:val="24"/>
          <w:highlight w:val="none"/>
        </w:rPr>
        <w:t xml:space="preserve">供应商提供的货物既有中小企业制造货物，也有大型企业制造货物的，不享受相应扶持政策。</w:t>
      </w:r>
      <w:r/>
    </w:p>
    <w:p>
      <w:pPr>
        <w:pStyle w:val="832"/>
        <w:ind w:firstLine="630"/>
        <w:spacing w:line="240" w:lineRule="auto"/>
        <w:rPr>
          <w:rFonts w:ascii="宋体" w:hAnsi="宋体" w:cs="宋体"/>
          <w:sz w:val="21"/>
          <w:szCs w:val="24"/>
          <w:highlight w:val="none"/>
        </w:rPr>
      </w:pPr>
      <w:r>
        <w:rPr>
          <w:rFonts w:hint="eastAsia" w:ascii="宋体" w:hAnsi="宋体" w:cs="宋体"/>
          <w:b w:val="0"/>
          <w:bCs w:val="0"/>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sz w:val="21"/>
          <w:szCs w:val="24"/>
          <w:highlight w:val="none"/>
        </w:rPr>
        <w:t xml:space="preserve">本采购标的对应的中小企业划分标准所属行业，以采购文件中具体规定为准。</w:t>
      </w:r>
      <w:r/>
    </w:p>
    <w:p>
      <w:pPr>
        <w:pStyle w:val="832"/>
        <w:ind w:firstLine="632"/>
        <w:spacing w:line="240" w:lineRule="auto"/>
        <w:rPr>
          <w:rFonts w:ascii="宋体" w:hAnsi="宋体" w:cs="宋体"/>
          <w:sz w:val="21"/>
          <w:szCs w:val="24"/>
          <w:highlight w:val="none"/>
        </w:rPr>
      </w:pPr>
      <w:r>
        <w:rPr>
          <w:rFonts w:hint="eastAsia" w:ascii="宋体" w:hAnsi="宋体" w:cs="宋体"/>
          <w:sz w:val="21"/>
          <w:szCs w:val="24"/>
          <w:highlight w:val="none"/>
        </w:rPr>
        <w:t xml:space="preserve">4.如未对（中型企业、小型企业、微型企业）进行勾选，视同非中小微企业，不可享受相应扶持政策。</w:t>
      </w:r>
      <w:r/>
    </w:p>
    <w:p>
      <w:pPr>
        <w:pStyle w:val="1024"/>
        <w:ind w:left="840" w:hanging="210"/>
        <w:spacing w:line="360" w:lineRule="auto"/>
        <w:rPr>
          <w:rFonts w:hAnsi="宋体" w:eastAsia="宋体" w:cs="宋体"/>
          <w:sz w:val="21"/>
          <w:szCs w:val="24"/>
          <w:highlight w:val="none"/>
          <w:lang w:val="zh-CN"/>
        </w:rPr>
      </w:pPr>
      <w:r>
        <w:rPr>
          <w:rFonts w:hint="eastAsia" w:hAnsi="宋体" w:eastAsia="宋体" w:cs="宋体"/>
          <w:sz w:val="21"/>
          <w:szCs w:val="24"/>
          <w:highlight w:val="none"/>
        </w:rPr>
        <w:t xml:space="preserve">5.中标单位为中小企业的，《中小企业声明函》将随中标结果同时公告</w:t>
      </w:r>
      <w:r>
        <w:rPr>
          <w:rFonts w:hint="eastAsia" w:hAnsi="宋体" w:eastAsia="宋体" w:cs="宋体"/>
          <w:sz w:val="21"/>
          <w:szCs w:val="24"/>
          <w:highlight w:val="none"/>
          <w:lang w:val="zh-CN"/>
        </w:rPr>
        <w:t xml:space="preserve">。</w:t>
      </w:r>
      <w:r/>
    </w:p>
    <w:p>
      <w:pPr>
        <w:pStyle w:val="1024"/>
        <w:ind w:left="840" w:hanging="210"/>
        <w:spacing w:line="360" w:lineRule="auto"/>
        <w:rPr>
          <w:rFonts w:hAnsi="宋体" w:eastAsia="宋体" w:cs="宋体"/>
          <w:sz w:val="21"/>
          <w:szCs w:val="24"/>
          <w:highlight w:val="none"/>
          <w:lang w:val="zh-CN"/>
        </w:rPr>
      </w:pPr>
      <w:r>
        <w:rPr>
          <w:rFonts w:hAnsi="宋体" w:eastAsia="宋体" w:cs="宋体"/>
          <w:sz w:val="21"/>
          <w:szCs w:val="24"/>
          <w:highlight w:val="none"/>
          <w:lang w:val="zh-CN"/>
        </w:rPr>
      </w:r>
      <w:r/>
    </w:p>
    <w:p>
      <w:pPr>
        <w:rPr>
          <w:rFonts w:ascii="宋体" w:hAnsi="宋体"/>
          <w:b/>
          <w:highlight w:val="none"/>
        </w:rPr>
      </w:pPr>
      <w:r>
        <w:rPr>
          <w:rFonts w:hint="eastAsia" w:ascii="宋体" w:hAnsi="宋体"/>
          <w:b/>
          <w:highlight w:val="none"/>
        </w:rPr>
        <w:t xml:space="preserve">附：中小企业划型标准规定</w:t>
      </w:r>
      <w:r/>
    </w:p>
    <w:p>
      <w:pPr>
        <w:ind w:firstLine="422"/>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24"/>
        <w:ind w:firstLine="422"/>
        <w:rPr>
          <w:rFonts w:hAnsi="宋体" w:eastAsia="宋体" w:cs="宋体"/>
          <w:sz w:val="21"/>
          <w:szCs w:val="21"/>
          <w:highlight w:val="none"/>
          <w:lang w:val="zh-CN"/>
        </w:rPr>
      </w:pPr>
      <w:r>
        <w:rPr>
          <w:rFonts w:hint="eastAsia" w:hAnsi="宋体" w:eastAsia="宋体"/>
          <w:b/>
          <w:sz w:val="21"/>
          <w:szCs w:val="24"/>
          <w:highlight w:val="none"/>
        </w:rPr>
        <w:t xml:space="preserve">（十六）其他未列明行业。</w:t>
      </w:r>
      <w:r>
        <w:rPr>
          <w:rFonts w:hint="eastAsia" w:hAnsi="宋体" w:eastAsia="宋体"/>
          <w:sz w:val="21"/>
          <w:szCs w:val="24"/>
          <w:highlight w:val="none"/>
        </w:rPr>
        <w:t xml:space="preserve">从业人员300人以下的为中小微型企业。其中，从业人员100人及以上的为中型企业；从业人员10人及以上的为小型企业；从业人员10人以下的为微型企业。</w:t>
      </w:r>
      <w:r/>
    </w:p>
    <w:p>
      <w:pPr>
        <w:ind w:firstLine="444"/>
        <w:jc w:val="center"/>
        <w:pageBreakBefore/>
        <w:spacing w:line="360" w:lineRule="auto"/>
        <w:rPr>
          <w:rFonts w:ascii="宋体" w:hAnsi="宋体" w:cs="宋体"/>
          <w:b/>
          <w:spacing w:val="6"/>
          <w:szCs w:val="21"/>
          <w:highlight w:val="none"/>
        </w:rPr>
      </w:pPr>
      <w:r>
        <w:rPr>
          <w:rFonts w:ascii="宋体" w:hAnsi="宋体" w:cs="宋体"/>
          <w:b/>
          <w:spacing w:val="6"/>
          <w:szCs w:val="21"/>
          <w:highlight w:val="none"/>
        </w:rPr>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残疾人福利性单位声明函</w:t>
      </w:r>
      <w:r/>
    </w:p>
    <w:p>
      <w:pPr>
        <w:ind w:firstLine="420"/>
        <w:jc w:val="center"/>
        <w:spacing w:line="360" w:lineRule="auto"/>
        <w:rPr>
          <w:rFonts w:ascii="宋体" w:hAnsi="宋体" w:cs="宋体"/>
          <w:b/>
          <w:szCs w:val="21"/>
          <w:highlight w:val="none"/>
        </w:rPr>
      </w:pPr>
      <w:r>
        <w:rPr>
          <w:rFonts w:ascii="宋体" w:hAnsi="宋体" w:cs="宋体"/>
          <w:b/>
          <w:szCs w:val="21"/>
          <w:highlight w:val="none"/>
        </w:rPr>
      </w:r>
      <w:r/>
    </w:p>
    <w:p>
      <w:pPr>
        <w:ind w:firstLine="444"/>
        <w:spacing w:line="360" w:lineRule="auto"/>
        <w:rPr>
          <w:rFonts w:ascii="宋体" w:hAnsi="宋体" w:cs="宋体"/>
          <w:spacing w:val="6"/>
          <w:szCs w:val="21"/>
          <w:highlight w:val="none"/>
        </w:rPr>
      </w:pPr>
      <w:r>
        <w:rPr>
          <w:rFonts w:hint="eastAsia" w:ascii="宋体" w:hAnsi="宋体" w:cs="宋体"/>
          <w:spacing w:val="6"/>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rPr>
        <w:t xml:space="preserve">〔2017〕141</w:t>
      </w:r>
      <w:r>
        <w:rPr>
          <w:rFonts w:hint="eastAsia" w:ascii="宋体" w:hAnsi="宋体" w:cs="宋体"/>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highlight w:val="none"/>
        </w:rPr>
      </w:pPr>
      <w:r>
        <w:rPr>
          <w:rFonts w:hint="eastAsia" w:ascii="宋体" w:hAnsi="宋体" w:cs="宋体"/>
          <w:spacing w:val="6"/>
          <w:szCs w:val="21"/>
          <w:highlight w:val="none"/>
        </w:rPr>
        <w:t xml:space="preserve">本单位对上述声明的真实性负责。如有虚假，将依法承担相应责任。</w:t>
      </w: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p>
    <w:p>
      <w:pPr>
        <w:ind w:firstLine="444"/>
        <w:spacing w:line="360" w:lineRule="auto"/>
        <w:rPr>
          <w:rFonts w:ascii="宋体" w:hAnsi="宋体" w:cs="宋体"/>
          <w:spacing w:val="6"/>
          <w:szCs w:val="21"/>
          <w:highlight w:val="none"/>
        </w:rPr>
      </w:pPr>
      <w:r>
        <w:rPr>
          <w:rFonts w:ascii="宋体" w:hAnsi="宋体" w:cs="宋体"/>
          <w:spacing w:val="6"/>
          <w:szCs w:val="21"/>
          <w:highlight w:val="none"/>
        </w:rPr>
      </w:r>
      <w:r/>
    </w:p>
    <w:p>
      <w:pPr>
        <w:ind w:firstLine="444"/>
        <w:jc w:val="center"/>
        <w:spacing w:line="360" w:lineRule="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单位名称（盖章）：</w:t>
      </w:r>
      <w:r/>
    </w:p>
    <w:p>
      <w:pPr>
        <w:ind w:firstLine="444"/>
        <w:jc w:val="center"/>
        <w:spacing w:line="360" w:lineRule="auto"/>
        <w:tabs>
          <w:tab w:val="left" w:pos="4860" w:leader="none"/>
        </w:tabs>
        <w:rPr>
          <w:rFonts w:ascii="宋体" w:hAnsi="宋体" w:cs="宋体"/>
          <w:spacing w:val="6"/>
          <w:szCs w:val="21"/>
          <w:highlight w:val="none"/>
        </w:rPr>
      </w:pPr>
      <w:r>
        <w:rPr>
          <w:rFonts w:hint="eastAsia" w:ascii="宋体" w:hAnsi="宋体" w:cs="宋体"/>
          <w:spacing w:val="6"/>
          <w:szCs w:val="21"/>
          <w:highlight w:val="none"/>
        </w:rPr>
        <w:t xml:space="preserve">                          日  期：</w:t>
      </w:r>
      <w:r/>
    </w:p>
    <w:p>
      <w:pPr>
        <w:ind w:firstLine="333"/>
        <w:spacing w:line="360" w:lineRule="auto"/>
        <w:rPr>
          <w:rFonts w:ascii="宋体" w:hAnsi="宋体" w:cs="宋体"/>
          <w:spacing w:val="6"/>
          <w:szCs w:val="21"/>
          <w:highlight w:val="none"/>
        </w:rPr>
        <w:sectPr>
          <w:footnotePr/>
          <w:endnotePr/>
          <w:type w:val="nextPage"/>
          <w:pgSz w:w="11906" w:h="16838" w:orient="portrait"/>
          <w:pgMar w:top="1440" w:right="1417" w:bottom="1440" w:left="1417" w:header="964" w:footer="1077" w:gutter="0"/>
          <w:cols w:num="1" w:sep="0" w:space="1701" w:equalWidth="1"/>
          <w:docGrid w:linePitch="360"/>
        </w:sectPr>
      </w:pPr>
      <w:r>
        <w:rPr>
          <w:rFonts w:hint="eastAsia" w:ascii="宋体" w:hAnsi="宋体" w:cs="宋体"/>
          <w:spacing w:val="6"/>
          <w:szCs w:val="21"/>
          <w:highlight w:val="none"/>
        </w:rPr>
        <w:t xml:space="preserve">备注：</w:t>
      </w:r>
      <w:r>
        <w:rPr>
          <w:rFonts w:hint="eastAsia" w:ascii="宋体" w:hAnsi="宋体" w:cs="宋体"/>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bookmarkEnd w:id="62"/>
      <w:r/>
      <w:bookmarkEnd w:id="63"/>
      <w:r/>
      <w:bookmarkEnd w:id="64"/>
      <w:r/>
      <w:bookmarkEnd w:id="65"/>
      <w:r/>
      <w:r/>
    </w:p>
    <w:p>
      <w:pPr>
        <w:pStyle w:val="828"/>
        <w:ind w:firstLine="640"/>
        <w:jc w:val="center"/>
        <w:pageBreakBefore/>
        <w:spacing w:line="360" w:lineRule="auto"/>
        <w:tabs>
          <w:tab w:val="right" w:pos="8302" w:leader="dot"/>
        </w:tabs>
        <w:rPr>
          <w:rStyle w:val="847"/>
          <w:rFonts w:ascii="宋体" w:hAnsi="宋体" w:cs="宋体"/>
          <w:sz w:val="32"/>
          <w:szCs w:val="32"/>
          <w:highlight w:val="none"/>
        </w:rPr>
      </w:pPr>
      <w:r>
        <w:rPr>
          <w:rStyle w:val="847"/>
          <w:rFonts w:hint="eastAsia" w:ascii="宋体" w:hAnsi="宋体" w:cs="宋体"/>
          <w:sz w:val="32"/>
          <w:szCs w:val="32"/>
          <w:highlight w:val="none"/>
        </w:rPr>
        <w:t xml:space="preserve">第四章 招标书</w:t>
      </w:r>
      <w:r/>
    </w:p>
    <w:p>
      <w:pPr>
        <w:ind w:firstLine="420"/>
        <w:spacing w:line="360" w:lineRule="auto"/>
        <w:rPr>
          <w:rFonts w:ascii="宋体" w:hAnsi="宋体" w:cs="宋体"/>
          <w:highlight w:val="none"/>
          <w:lang w:val="zh-CN"/>
        </w:rPr>
      </w:pPr>
      <w:r/>
      <w:bookmarkStart w:id="66" w:name="XTDLJG_1"/>
      <w:r>
        <w:rPr>
          <w:rFonts w:hint="eastAsia" w:ascii="宋体" w:hAnsi="宋体" w:cs="宋体"/>
          <w:szCs w:val="21"/>
          <w:highlight w:val="none"/>
          <w:lang w:val="zh-CN"/>
        </w:rPr>
        <w:t xml:space="preserve">受</w:t>
      </w:r>
      <w:r>
        <w:rPr>
          <w:rFonts w:hint="eastAsia" w:ascii="宋体" w:hAnsi="宋体" w:cs="宋体"/>
          <w:bCs/>
          <w:szCs w:val="21"/>
          <w:highlight w:val="none"/>
          <w:lang w:eastAsia="zh-CN"/>
        </w:rPr>
        <w:t xml:space="preserve">苏州市相城区黄埭镇人民政府</w:t>
      </w:r>
      <w:r>
        <w:rPr>
          <w:rFonts w:hint="eastAsia" w:ascii="宋体" w:hAnsi="宋体" w:cs="宋体"/>
          <w:bCs/>
          <w:szCs w:val="21"/>
          <w:highlight w:val="none"/>
          <w:lang w:eastAsia="zh-CN"/>
        </w:rPr>
        <w:tab/>
      </w:r>
      <w:r>
        <w:rPr>
          <w:rFonts w:hint="eastAsia" w:ascii="宋体" w:hAnsi="宋体" w:cs="宋体"/>
          <w:szCs w:val="21"/>
          <w:highlight w:val="none"/>
          <w:lang w:val="zh-CN"/>
        </w:rPr>
        <w:t xml:space="preserve">的委托，苏州泛亚万隆建设工程咨询有限公司作为招标代理机构，就其委托的</w:t>
      </w:r>
      <w:r>
        <w:rPr>
          <w:rFonts w:hint="eastAsia" w:ascii="宋体" w:hAnsi="宋体" w:cs="宋体"/>
          <w:highlight w:val="none"/>
          <w:lang w:eastAsia="zh-CN"/>
        </w:rPr>
        <w:t xml:space="preserve">黄埭镇东桥消防救援站消防车辆采购</w:t>
      </w:r>
      <w:r>
        <w:rPr>
          <w:rFonts w:hint="eastAsia" w:ascii="宋体" w:hAnsi="宋体" w:cs="宋体"/>
          <w:szCs w:val="21"/>
          <w:highlight w:val="none"/>
          <w:lang w:val="zh-CN"/>
        </w:rPr>
        <w:t xml:space="preserve">的政府采购进行国内公开招标。</w:t>
      </w:r>
      <w:r/>
    </w:p>
    <w:p>
      <w:pPr>
        <w:pStyle w:val="781"/>
        <w:numPr>
          <w:ilvl w:val="1"/>
          <w:numId w:val="0"/>
        </w:numPr>
        <w:spacing w:before="0" w:after="0"/>
        <w:rPr>
          <w:rFonts w:ascii="宋体" w:hAnsi="宋体" w:cs="宋体"/>
          <w:sz w:val="21"/>
          <w:szCs w:val="21"/>
          <w:highlight w:val="none"/>
        </w:rPr>
      </w:pPr>
      <w:r>
        <w:rPr>
          <w:rFonts w:hint="eastAsia" w:ascii="宋体" w:hAnsi="宋体" w:cs="宋体"/>
          <w:sz w:val="21"/>
          <w:szCs w:val="21"/>
          <w:highlight w:val="none"/>
        </w:rPr>
        <w:t xml:space="preserve">一、</w:t>
      </w:r>
      <w:r>
        <w:rPr>
          <w:rFonts w:hint="eastAsia" w:ascii="宋体" w:hAnsi="宋体" w:cs="宋体"/>
          <w:sz w:val="21"/>
          <w:szCs w:val="21"/>
          <w:highlight w:val="none"/>
          <w:lang w:eastAsia="zh-CN"/>
        </w:rPr>
        <w:t xml:space="preserve">项目编号</w:t>
      </w:r>
      <w:r>
        <w:rPr>
          <w:rFonts w:hint="eastAsia" w:ascii="宋体" w:hAnsi="宋体" w:cs="宋体"/>
          <w:sz w:val="21"/>
          <w:szCs w:val="21"/>
          <w:highlight w:val="none"/>
        </w:rPr>
        <w:t xml:space="preserve">：</w:t>
      </w:r>
      <w:r>
        <w:rPr>
          <w:rFonts w:hint="eastAsia" w:ascii="宋体" w:hAnsi="宋体" w:cs="宋体"/>
          <w:b w:val="0"/>
          <w:bCs w:val="0"/>
          <w:sz w:val="21"/>
          <w:szCs w:val="21"/>
          <w:highlight w:val="none"/>
          <w:lang w:eastAsia="zh-CN"/>
        </w:rPr>
        <w:t xml:space="preserve">JSZC-320507-FYWL-G2025-0026</w:t>
      </w:r>
      <w:r>
        <w:rPr>
          <w:rFonts w:hint="eastAsia" w:ascii="宋体" w:hAnsi="宋体" w:cs="宋体"/>
          <w:b w:val="0"/>
          <w:bCs w:val="0"/>
          <w:sz w:val="21"/>
          <w:szCs w:val="21"/>
          <w:highlight w:val="none"/>
        </w:rPr>
        <w:t xml:space="preserve">号</w:t>
      </w:r>
      <w:r/>
    </w:p>
    <w:p>
      <w:pPr>
        <w:numPr>
          <w:ilvl w:val="0"/>
          <w:numId w:val="3"/>
        </w:numPr>
        <w:spacing w:line="360" w:lineRule="auto"/>
        <w:rPr>
          <w:rFonts w:ascii="宋体" w:hAnsi="宋体" w:cs="宋体"/>
          <w:b/>
          <w:bCs/>
          <w:szCs w:val="21"/>
          <w:highlight w:val="none"/>
        </w:rPr>
      </w:pPr>
      <w:r>
        <w:rPr>
          <w:rFonts w:hint="eastAsia" w:ascii="宋体" w:hAnsi="宋体" w:cs="宋体"/>
          <w:b/>
          <w:highlight w:val="none"/>
        </w:rPr>
        <w:t xml:space="preserve">项目名称</w:t>
      </w:r>
      <w:r>
        <w:rPr>
          <w:rFonts w:hint="eastAsia" w:ascii="宋体" w:hAnsi="宋体" w:cs="宋体"/>
          <w:highlight w:val="none"/>
          <w:lang w:val="zh-CN"/>
        </w:rPr>
        <w:t xml:space="preserve">：</w:t>
      </w:r>
      <w:r>
        <w:rPr>
          <w:rFonts w:hint="eastAsia" w:ascii="宋体" w:hAnsi="宋体" w:cs="宋体"/>
          <w:szCs w:val="21"/>
          <w:highlight w:val="none"/>
          <w:lang w:eastAsia="zh-CN"/>
        </w:rPr>
        <w:t xml:space="preserve">黄埭镇东桥消防救援站消防车辆采购</w:t>
      </w:r>
      <w:r/>
    </w:p>
    <w:p>
      <w:pPr>
        <w:spacing w:line="360" w:lineRule="auto"/>
        <w:rPr>
          <w:rFonts w:ascii="宋体" w:hAnsi="宋体" w:cs="宋体"/>
          <w:szCs w:val="21"/>
          <w:highlight w:val="none"/>
        </w:rPr>
      </w:pPr>
      <w:r>
        <w:rPr>
          <w:rFonts w:hint="eastAsia" w:ascii="宋体" w:hAnsi="宋体" w:cs="宋体"/>
          <w:b/>
          <w:bCs/>
          <w:highlight w:val="none"/>
          <w:lang w:val="zh-CN"/>
        </w:rPr>
        <w:t xml:space="preserve">三、预算金额</w:t>
      </w:r>
      <w:r>
        <w:rPr>
          <w:rFonts w:hint="eastAsia" w:ascii="宋体" w:hAnsi="宋体" w:cs="宋体"/>
          <w:szCs w:val="21"/>
          <w:highlight w:val="none"/>
        </w:rPr>
        <w:t xml:space="preserve">（最高限价）：</w:t>
      </w:r>
      <w:r>
        <w:rPr>
          <w:rFonts w:hint="eastAsia" w:ascii="宋体" w:hAnsi="宋体" w:cs="宋体"/>
          <w:bCs/>
          <w:szCs w:val="21"/>
          <w:highlight w:val="none"/>
        </w:rPr>
        <w:t xml:space="preserve">人民币</w:t>
      </w:r>
      <w:r>
        <w:rPr>
          <w:rFonts w:hint="eastAsia" w:ascii="宋体" w:hAnsi="宋体" w:cs="宋体"/>
          <w:bCs/>
          <w:szCs w:val="21"/>
          <w:highlight w:val="none"/>
          <w:lang w:val="en-US" w:eastAsia="zh-CN"/>
        </w:rPr>
        <w:t xml:space="preserve">壹拾捌万元整</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180000</w:t>
      </w:r>
      <w:r>
        <w:rPr>
          <w:rFonts w:hint="eastAsia" w:ascii="宋体" w:hAnsi="宋体" w:cs="宋体"/>
          <w:bCs/>
          <w:szCs w:val="21"/>
          <w:highlight w:val="none"/>
        </w:rPr>
        <w:t xml:space="preserve">.00）</w:t>
      </w:r>
      <w:r>
        <w:rPr>
          <w:rFonts w:hint="eastAsia" w:ascii="宋体" w:hAnsi="宋体" w:cs="宋体"/>
          <w:szCs w:val="21"/>
          <w:highlight w:val="none"/>
        </w:rPr>
      </w:r>
      <w:r/>
    </w:p>
    <w:tbl>
      <w:tblPr>
        <w:tblStyle w:val="758"/>
        <w:tblW w:w="82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8"/>
        <w:gridCol w:w="1553"/>
        <w:gridCol w:w="1705"/>
        <w:gridCol w:w="2427"/>
        <w:gridCol w:w="1478"/>
      </w:tblGrid>
      <w:tr>
        <w:trPr>
          <w:jc w:val="center"/>
        </w:trPr>
        <w:tc>
          <w:tcPr>
            <w:tcW w:w="1058" w:type="dxa"/>
            <w:vAlign w:val="center"/>
            <w:textDirection w:val="lrTb"/>
            <w:noWrap w:val="false"/>
          </w:tcPr>
          <w:p>
            <w:pPr>
              <w:jc w:val="center"/>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采购包号</w:t>
            </w:r>
            <w:r/>
          </w:p>
        </w:tc>
        <w:tc>
          <w:tcPr>
            <w:tcW w:w="1553" w:type="dxa"/>
            <w:vAlign w:val="center"/>
            <w:textDirection w:val="lrTb"/>
            <w:noWrap w:val="false"/>
          </w:tcPr>
          <w:p>
            <w:pPr>
              <w:jc w:val="center"/>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lang w:eastAsia="zh-CN"/>
              </w:rPr>
              <w:t xml:space="preserve">采购包名称</w:t>
            </w:r>
            <w:r/>
          </w:p>
        </w:tc>
        <w:tc>
          <w:tcPr>
            <w:tcW w:w="1705"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数量/单位</w:t>
            </w:r>
            <w:r/>
          </w:p>
        </w:tc>
        <w:tc>
          <w:tcPr>
            <w:tcW w:w="2427"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lang w:val="en-US" w:eastAsia="zh-CN"/>
              </w:rPr>
              <w:t xml:space="preserve">采购包</w:t>
            </w:r>
            <w:r>
              <w:rPr>
                <w:rFonts w:hint="eastAsia" w:ascii="宋体" w:hAnsi="宋体" w:cs="宋体"/>
                <w:bCs/>
                <w:szCs w:val="21"/>
                <w:highlight w:val="none"/>
              </w:rPr>
              <w:t xml:space="preserve">采购预算（最高限价）</w:t>
            </w:r>
            <w:r/>
          </w:p>
        </w:tc>
        <w:tc>
          <w:tcPr>
            <w:tcW w:w="1478"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备注</w:t>
            </w:r>
            <w:r/>
          </w:p>
        </w:tc>
      </w:tr>
      <w:tr>
        <w:trPr>
          <w:jc w:val="center"/>
          <w:trHeight w:val="1365"/>
        </w:trPr>
        <w:tc>
          <w:tcPr>
            <w:tcW w:w="1058" w:type="dxa"/>
            <w:vAlign w:val="center"/>
            <w:textDirection w:val="lrTb"/>
            <w:noWrap w:val="false"/>
          </w:tcPr>
          <w:p>
            <w:pPr>
              <w:jc w:val="center"/>
              <w:spacing w:line="360" w:lineRule="auto"/>
              <w:rPr>
                <w:rFonts w:hint="eastAsia" w:ascii="宋体" w:hAnsi="宋体" w:cs="宋体"/>
                <w:bCs/>
                <w:szCs w:val="21"/>
                <w:highlight w:val="none"/>
                <w:lang w:eastAsia="zh-CN"/>
              </w:rPr>
            </w:pPr>
            <w:r>
              <w:rPr>
                <w:rFonts w:hint="eastAsia" w:ascii="宋体" w:hAnsi="宋体" w:cs="宋体"/>
                <w:bCs/>
                <w:szCs w:val="21"/>
                <w:highlight w:val="none"/>
              </w:rPr>
              <w:t xml:space="preserve">采购包1</w:t>
            </w:r>
            <w:r/>
          </w:p>
        </w:tc>
        <w:tc>
          <w:tcPr>
            <w:tcW w:w="1553" w:type="dxa"/>
            <w:vAlign w:val="center"/>
            <w:textDirection w:val="lrTb"/>
            <w:noWrap w:val="false"/>
          </w:tcPr>
          <w:p>
            <w:pPr>
              <w:jc w:val="center"/>
              <w:spacing w:line="360" w:lineRule="auto"/>
              <w:rPr>
                <w:rFonts w:hint="eastAsia" w:ascii="宋体" w:hAnsi="宋体" w:cs="宋体"/>
                <w:bCs/>
                <w:szCs w:val="21"/>
                <w:highlight w:val="none"/>
                <w:lang w:val="en-US" w:eastAsia="zh-CN"/>
              </w:rPr>
            </w:pPr>
            <w:r>
              <w:rPr>
                <w:rFonts w:hint="eastAsia" w:ascii="宋体" w:hAnsi="宋体" w:cs="宋体"/>
                <w:bCs/>
                <w:szCs w:val="21"/>
                <w:highlight w:val="none"/>
              </w:rPr>
              <w:t xml:space="preserve">黄埭镇东桥消防救援站消防车辆采购标段二</w:t>
            </w:r>
            <w:r/>
          </w:p>
        </w:tc>
        <w:tc>
          <w:tcPr>
            <w:tcW w:w="170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1辆</w:t>
            </w:r>
            <w:r/>
          </w:p>
        </w:tc>
        <w:tc>
          <w:tcPr>
            <w:tcW w:w="2427" w:type="dxa"/>
            <w:vAlign w:val="center"/>
            <w:textDirection w:val="lrTb"/>
            <w:noWrap w:val="false"/>
          </w:tcPr>
          <w:p>
            <w:pPr>
              <w:jc w:val="center"/>
              <w:spacing w:line="360" w:lineRule="auto"/>
              <w:rPr>
                <w:rFonts w:hint="eastAsia" w:ascii="宋体" w:hAnsi="宋体" w:cs="宋体"/>
                <w:bCs/>
                <w:szCs w:val="21"/>
                <w:highlight w:val="none"/>
                <w:lang w:val="en-US" w:eastAsia="zh-CN"/>
              </w:rPr>
            </w:pPr>
            <w:r>
              <w:rPr>
                <w:rFonts w:hint="eastAsia" w:ascii="宋体" w:hAnsi="宋体" w:cs="宋体"/>
                <w:bCs/>
                <w:szCs w:val="21"/>
                <w:highlight w:val="none"/>
              </w:rPr>
              <w:t xml:space="preserve">人民币</w:t>
            </w:r>
            <w:r>
              <w:rPr>
                <w:rFonts w:hint="eastAsia" w:ascii="宋体" w:hAnsi="宋体" w:cs="宋体"/>
                <w:bCs/>
                <w:szCs w:val="21"/>
                <w:highlight w:val="none"/>
                <w:lang w:val="en-US" w:eastAsia="zh-CN"/>
              </w:rPr>
              <w:t xml:space="preserve">壹拾捌万元整</w:t>
            </w:r>
            <w:r/>
          </w:p>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180000</w:t>
            </w:r>
            <w:r>
              <w:rPr>
                <w:rFonts w:hint="eastAsia" w:ascii="宋体" w:hAnsi="宋体" w:cs="宋体"/>
                <w:bCs/>
                <w:szCs w:val="21"/>
                <w:highlight w:val="none"/>
              </w:rPr>
              <w:t xml:space="preserve">.00）</w:t>
            </w:r>
            <w:r/>
          </w:p>
        </w:tc>
        <w:tc>
          <w:tcPr>
            <w:tcW w:w="1478"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不接受整体设备进口产品投标</w:t>
            </w:r>
            <w:r/>
          </w:p>
        </w:tc>
      </w:tr>
    </w:tbl>
    <w:p>
      <w:pPr>
        <w:ind w:firstLine="422"/>
        <w:keepLines w:val="0"/>
        <w:keepNext w:val="0"/>
        <w:pageBreakBefore w:val="0"/>
        <w:spacing w:line="360" w:lineRule="auto"/>
        <w:widowControl w:val="off"/>
        <w:rPr>
          <w:rFonts w:hint="eastAsia" w:ascii="宋体" w:hAnsi="宋体"/>
          <w:b w:val="0"/>
          <w:bCs w:val="0"/>
          <w:szCs w:val="21"/>
          <w:highlight w:val="none"/>
          <w:lang w:val="en-US" w:eastAsia="zh-CN"/>
        </w:rPr>
        <w:outlineLvl w:val="9"/>
      </w:pPr>
      <w:r>
        <w:rPr>
          <w:rFonts w:hint="eastAsia" w:ascii="宋体" w:hAnsi="宋体"/>
          <w:b/>
          <w:bCs/>
          <w:szCs w:val="21"/>
          <w:highlight w:val="none"/>
          <w:lang w:val="en-US" w:eastAsia="zh-CN"/>
        </w:rPr>
        <w:t xml:space="preserve">核心产品：</w:t>
      </w:r>
      <w:r>
        <w:rPr>
          <w:rFonts w:hint="eastAsia" w:ascii="宋体" w:hAnsi="宋体"/>
          <w:b w:val="0"/>
          <w:bCs w:val="0"/>
          <w:szCs w:val="21"/>
          <w:highlight w:val="none"/>
          <w:lang w:val="en-US" w:eastAsia="zh-CN"/>
        </w:rPr>
        <w:t xml:space="preserve">多功能勤务保障车。</w:t>
      </w:r>
      <w:r/>
    </w:p>
    <w:p>
      <w:pPr>
        <w:keepLines w:val="0"/>
        <w:keepNext w:val="0"/>
        <w:pageBreakBefore w:val="0"/>
        <w:spacing w:line="360" w:lineRule="auto"/>
        <w:widowControl w:val="off"/>
        <w:rPr>
          <w:rFonts w:hint="eastAsia" w:ascii="宋体" w:hAnsi="宋体"/>
          <w:b/>
          <w:bCs/>
          <w:szCs w:val="21"/>
          <w:highlight w:val="none"/>
        </w:rPr>
        <w:outlineLvl w:val="9"/>
      </w:pPr>
      <w:r>
        <w:rPr>
          <w:rFonts w:hint="eastAsia" w:ascii="宋体" w:hAnsi="宋体"/>
          <w:b/>
          <w:bCs/>
          <w:szCs w:val="21"/>
          <w:highlight w:val="none"/>
        </w:rPr>
        <w:t xml:space="preserve">四、具体技术要求 </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一、底盘参数</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1.1驱动形式：2驱/4驱；</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1.2发动机：排量≥2.0T，排放标准：国Ⅵb；</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1.3最大扭矩≥400N·m；</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1.4燃油及功率：柴油，额定功率≥120kW；</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1.5外形尺寸：长≥5600mm，宽:≥1800mm，高:≥1800mm；</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1.6变速器形式：自动档；</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1.7后桥限滑方式：差速锁；</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1.8前悬挂形式：双叉臂式独立悬架；后悬挂形式：整体桥式非独立悬架；</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1.9车身结构；非承载式。</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二、驾乘室</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2.1布局结构：四门双排，总驾乘人员：5人；</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2.2安全设置：前后排均设置预紧安全带并具备主驾驶位未系安全带提醒功能、主、副驾驶员安全气囊、定速巡航、ABS+EBD、ESP车身稳定控制系统、上坡辅助等安全配置；</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2.3驾驶室设备：除原车设备外，加装警报器、警灯开关,设置自动冷暖空调，收音机、车载USB接口。</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2.4驾驶室顶部前端装配红色长排LED频闪消防车用警灯；</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警报器：DC12V,功率100W。</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三、车厢</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3.1车身采用烤漆,颜色符合GB/T3181中规定的R03大红色，符合《国务院办公厅关于国家综合性消防救援车辆悬挂应急救援专用号牌有关事项的通知》（国办发〔2018〕114号）、《消防救援局关于做好消防救援车辆外观制式涂装工作的通知》（应急消〔2019〕76号）等要求；</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3.2舱体：后仓采用金属框架一体冲压结构，部分连接处采用密封胶密封，并做防腐防锈等处理；</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3.3配备尾部拖车钩和供电插头；</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四、供电系统</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电路系统：电气设备符合国家相关标准；警灯、爆闪灯为红色；所有操作开关、仪表车辆均有符合标准、规范的铭牌标志，显示值采用中国通用图标符号和计量标准，各类标牌牢固、清晰；</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五、随车文件</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5.1产品检验报告1份；</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5.2整车合格证1份；</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5.3整车使用操作维修说明书1份；</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5.4随车附件、工具清单(含随车装备)1份；</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5.5底盘使用操作维修手册1份；</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5.6底盘发动机号码拓印件2套；</w:t>
      </w:r>
      <w:r/>
    </w:p>
    <w:p>
      <w:pPr>
        <w:ind w:left="0" w:right="0" w:firstLine="420"/>
        <w:jc w:val="left"/>
        <w:keepLines w:val="0"/>
        <w:keepNext w:val="0"/>
        <w:pageBreakBefore w:val="0"/>
        <w:spacing w:line="360" w:lineRule="auto"/>
        <w:widowControl w:val="off"/>
        <w:rPr>
          <w:rFonts w:ascii="宋体" w:hAnsi="宋体" w:cs="Times New Roman"/>
          <w:b/>
          <w:bCs/>
          <w:szCs w:val="21"/>
          <w:highlight w:val="none"/>
          <w:lang w:val="en-US" w:eastAsia="zh-CN"/>
        </w:rPr>
        <w:outlineLvl w:val="9"/>
      </w:pPr>
      <w:r>
        <w:rPr>
          <w:rFonts w:hint="eastAsia" w:ascii="宋体" w:hAnsi="宋体" w:eastAsia="宋体" w:cs="宋体"/>
          <w:bCs/>
          <w:szCs w:val="21"/>
          <w:highlight w:val="none"/>
          <w:lang w:val="en-US" w:eastAsia="zh-CN"/>
        </w:rPr>
        <w:t xml:space="preserve">5.7底盘号码拓印件2套。</w:t>
      </w:r>
      <w:r/>
    </w:p>
    <w:p>
      <w:pPr>
        <w:ind w:firstLine="422"/>
        <w:keepLines w:val="0"/>
        <w:keepNext w:val="0"/>
        <w:pageBreakBefore w:val="0"/>
        <w:spacing w:line="360" w:lineRule="auto"/>
        <w:widowControl w:val="off"/>
        <w:rPr>
          <w:rFonts w:hint="eastAsia" w:ascii="宋体" w:hAnsi="宋体" w:eastAsia="宋体" w:cs="宋体"/>
          <w:b/>
          <w:bCs/>
          <w:szCs w:val="21"/>
          <w:highlight w:val="none"/>
        </w:rPr>
        <w:outlineLvl w:val="9"/>
      </w:pPr>
      <w:r>
        <w:rPr>
          <w:rFonts w:hint="eastAsia" w:ascii="宋体" w:hAnsi="宋体" w:cs="宋体"/>
          <w:b/>
          <w:bCs/>
          <w:szCs w:val="21"/>
          <w:highlight w:val="none"/>
        </w:rPr>
        <w:t xml:space="preserve">注：</w:t>
      </w:r>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rPr>
        <w:t xml:space="preserve">上述所有技术参数中涉及的型号仅为参考型号，投标人可以投其他型号，但所投产品的功能及技术参数应</w:t>
      </w:r>
      <w:r>
        <w:rPr>
          <w:rFonts w:hint="eastAsia" w:ascii="宋体" w:hAnsi="宋体" w:eastAsia="宋体" w:cs="宋体"/>
          <w:b/>
          <w:bCs/>
          <w:szCs w:val="21"/>
          <w:highlight w:val="none"/>
          <w:lang w:val="en-US" w:eastAsia="zh-CN"/>
        </w:rPr>
        <w:t xml:space="preserve">不低于</w:t>
      </w:r>
      <w:r>
        <w:rPr>
          <w:rFonts w:hint="eastAsia" w:ascii="宋体" w:hAnsi="宋体" w:eastAsia="宋体" w:cs="宋体"/>
          <w:b/>
          <w:bCs/>
          <w:szCs w:val="21"/>
          <w:highlight w:val="none"/>
        </w:rPr>
        <w:t xml:space="preserve">参考型号的要求。</w:t>
      </w:r>
      <w:r/>
    </w:p>
    <w:p>
      <w:pPr>
        <w:numPr>
          <w:ilvl w:val="0"/>
          <w:numId w:val="0"/>
        </w:numPr>
        <w:ind w:firstLine="422"/>
        <w:keepLines w:val="0"/>
        <w:keepNext w:val="0"/>
        <w:pageBreakBefore w:val="0"/>
        <w:spacing w:line="360" w:lineRule="auto"/>
        <w:widowControl w:val="off"/>
        <w:rPr>
          <w:rFonts w:ascii="宋体" w:hAnsi="宋体" w:cs="宋体"/>
          <w:b/>
          <w:bCs/>
          <w:szCs w:val="21"/>
          <w:highlight w:val="none"/>
        </w:rPr>
        <w:outlineLvl w:val="9"/>
      </w:pPr>
      <w:r>
        <w:rPr>
          <w:rFonts w:hint="eastAsia" w:ascii="宋体" w:hAnsi="宋体" w:eastAsia="宋体" w:cs="宋体"/>
          <w:b/>
          <w:bCs/>
          <w:szCs w:val="21"/>
          <w:highlight w:val="none"/>
          <w:lang w:val="en-US" w:eastAsia="zh-CN"/>
        </w:rPr>
        <w:t xml:space="preserve">2、上述所有车辆交货时，应符合苏州当地车辆管理所对机动车辆注册上牌的一切规定，否则投标单位将承担一切后果，投标单位需对此项单独承诺，格式自拟，否则视为非实质性响应。</w:t>
      </w:r>
      <w:r/>
    </w:p>
    <w:p>
      <w:pPr>
        <w:spacing w:line="360" w:lineRule="auto"/>
        <w:rPr>
          <w:rStyle w:val="1017"/>
          <w:rFonts w:ascii="宋体" w:hAnsi="宋体"/>
          <w:szCs w:val="21"/>
          <w:highlight w:val="none"/>
        </w:rPr>
      </w:pPr>
      <w:r>
        <w:rPr>
          <w:rFonts w:hint="eastAsia" w:ascii="宋体" w:hAnsi="宋体" w:cs="宋体"/>
          <w:b/>
          <w:bCs/>
          <w:szCs w:val="21"/>
          <w:highlight w:val="none"/>
        </w:rPr>
        <w:t xml:space="preserve">五、投标货物要求及相关说明</w:t>
      </w:r>
      <w:bookmarkEnd w:id="66"/>
      <w:r/>
      <w:r/>
    </w:p>
    <w:p>
      <w:pPr>
        <w:ind w:firstLine="420"/>
        <w:keepLines w:val="0"/>
        <w:keepNext w:val="0"/>
        <w:pageBreakBefore w:val="0"/>
        <w:spacing w:line="360" w:lineRule="auto"/>
        <w:widowControl w:val="off"/>
        <w:rPr>
          <w:rFonts w:ascii="宋体" w:hAnsi="宋体" w:eastAsia="宋体" w:cs="Times New Roman"/>
          <w:szCs w:val="21"/>
          <w:highlight w:val="none"/>
        </w:rPr>
        <w:outlineLvl w:val="9"/>
      </w:pPr>
      <w:r>
        <w:rPr>
          <w:rFonts w:hint="eastAsia" w:ascii="宋体" w:hAnsi="宋体" w:eastAsia="宋体" w:cs="Times New Roman"/>
          <w:szCs w:val="21"/>
          <w:highlight w:val="none"/>
        </w:rPr>
        <w:t xml:space="preserve">（一）</w:t>
      </w:r>
      <w:r>
        <w:rPr>
          <w:rFonts w:ascii="宋体" w:hAnsi="宋体" w:eastAsia="宋体" w:cs="Times New Roman"/>
          <w:szCs w:val="21"/>
          <w:highlight w:val="none"/>
        </w:rPr>
        <w:t xml:space="preserve">技术要求</w:t>
      </w:r>
      <w:r/>
    </w:p>
    <w:p>
      <w:pPr>
        <w:ind w:firstLine="420"/>
        <w:keepLines w:val="0"/>
        <w:keepNext w:val="0"/>
        <w:pageBreakBefore w:val="0"/>
        <w:spacing w:line="360" w:lineRule="auto"/>
        <w:widowControl w:val="off"/>
        <w:rPr>
          <w:rFonts w:ascii="宋体" w:hAnsi="宋体" w:eastAsia="宋体" w:cs="Times New Roman"/>
          <w:szCs w:val="21"/>
          <w:highlight w:val="none"/>
        </w:rPr>
        <w:outlineLvl w:val="9"/>
      </w:pPr>
      <w:r>
        <w:rPr>
          <w:rFonts w:ascii="宋体" w:hAnsi="宋体" w:eastAsia="宋体" w:cs="Times New Roman"/>
          <w:szCs w:val="21"/>
          <w:highlight w:val="none"/>
        </w:rPr>
        <w:t xml:space="preserve">1.所有合同附件及本项目的招投标文件、中标通知书、协议等均为本合同不可分割之部分。解释的顺序除特别说明外，以文件生效时间在后的为准。</w:t>
      </w:r>
      <w:r/>
    </w:p>
    <w:p>
      <w:pPr>
        <w:ind w:firstLine="420"/>
        <w:keepLines w:val="0"/>
        <w:keepNext w:val="0"/>
        <w:pageBreakBefore w:val="0"/>
        <w:spacing w:line="360" w:lineRule="auto"/>
        <w:widowControl w:val="off"/>
        <w:rPr>
          <w:rFonts w:ascii="宋体" w:hAnsi="宋体" w:eastAsia="宋体" w:cs="Times New Roman"/>
          <w:szCs w:val="21"/>
          <w:highlight w:val="none"/>
        </w:rPr>
        <w:outlineLvl w:val="9"/>
      </w:pPr>
      <w:r>
        <w:rPr>
          <w:rFonts w:ascii="宋体" w:hAnsi="宋体" w:eastAsia="宋体" w:cs="Times New Roman"/>
          <w:szCs w:val="21"/>
          <w:highlight w:val="none"/>
        </w:rPr>
        <w:t xml:space="preserve">2.</w:t>
      </w:r>
      <w:r>
        <w:rPr>
          <w:rFonts w:hint="eastAsia" w:ascii="宋体" w:hAnsi="宋体" w:eastAsia="宋体" w:cs="Times New Roman"/>
          <w:szCs w:val="21"/>
          <w:highlight w:val="none"/>
          <w:lang w:val="en-US" w:eastAsia="zh-CN"/>
        </w:rPr>
        <w:t xml:space="preserve">中标人</w:t>
      </w:r>
      <w:r>
        <w:rPr>
          <w:rFonts w:ascii="宋体" w:hAnsi="宋体" w:eastAsia="宋体" w:cs="Times New Roman"/>
          <w:szCs w:val="21"/>
          <w:highlight w:val="none"/>
        </w:rPr>
        <w:t xml:space="preserve">提供的货物及服务，必须符合</w:t>
      </w:r>
      <w:r>
        <w:rPr>
          <w:rFonts w:hint="eastAsia" w:ascii="宋体" w:hAnsi="宋体" w:eastAsia="宋体" w:cs="Times New Roman"/>
          <w:szCs w:val="21"/>
          <w:highlight w:val="none"/>
          <w:lang w:val="en-US" w:eastAsia="zh-CN"/>
        </w:rPr>
        <w:t xml:space="preserve">招标文件</w:t>
      </w:r>
      <w:r>
        <w:rPr>
          <w:rFonts w:ascii="宋体" w:hAnsi="宋体" w:eastAsia="宋体" w:cs="Times New Roman"/>
          <w:szCs w:val="21"/>
          <w:highlight w:val="none"/>
        </w:rPr>
        <w:t xml:space="preserve">要求的技术规格标准及中华人民共和国国家标准或行业标准和环保要求；如果没有提及适用标准，或中华人民共和国也没有相关标准的，则采用货物来源国适用的官方标准。这些标准必须是相关国家或行业机构发布的最新版本的标准。</w:t>
      </w:r>
      <w:r/>
    </w:p>
    <w:p>
      <w:pPr>
        <w:ind w:firstLine="420"/>
        <w:keepLines w:val="0"/>
        <w:keepNext w:val="0"/>
        <w:pageBreakBefore w:val="0"/>
        <w:spacing w:line="360" w:lineRule="auto"/>
        <w:widowControl w:val="off"/>
        <w:rPr>
          <w:rFonts w:ascii="宋体" w:hAnsi="宋体" w:eastAsia="宋体" w:cs="Times New Roman"/>
          <w:szCs w:val="21"/>
          <w:highlight w:val="none"/>
        </w:rPr>
        <w:outlineLvl w:val="9"/>
      </w:pPr>
      <w:r>
        <w:rPr>
          <w:rFonts w:ascii="宋体" w:hAnsi="宋体" w:eastAsia="宋体" w:cs="Times New Roman"/>
          <w:szCs w:val="21"/>
          <w:highlight w:val="none"/>
        </w:rPr>
        <w:t xml:space="preserve">3.依据法律规定或直观观察等日常生活经验能够直接确认的事实，可以直接作为判断是否有质量问题的依据，无需鉴定；确需鉴定的，以国家消防装备质量监督检验中心出具的书面鉴定意见为准。货物符合质量标准的，鉴定费用由采购</w:t>
      </w:r>
      <w:r>
        <w:rPr>
          <w:rFonts w:hint="eastAsia" w:ascii="宋体" w:hAnsi="宋体" w:eastAsia="宋体" w:cs="Times New Roman"/>
          <w:szCs w:val="21"/>
          <w:highlight w:val="none"/>
          <w:lang w:val="en-US" w:eastAsia="zh-CN"/>
        </w:rPr>
        <w:t xml:space="preserve">人</w:t>
      </w:r>
      <w:r>
        <w:rPr>
          <w:rFonts w:ascii="宋体" w:hAnsi="宋体" w:eastAsia="宋体" w:cs="Times New Roman"/>
          <w:szCs w:val="21"/>
          <w:highlight w:val="none"/>
        </w:rPr>
        <w:t xml:space="preserve">承担；货物不符合质量标准的，鉴定费用由</w:t>
      </w:r>
      <w:r>
        <w:rPr>
          <w:rFonts w:hint="eastAsia" w:ascii="宋体" w:hAnsi="宋体" w:eastAsia="宋体" w:cs="Times New Roman"/>
          <w:szCs w:val="21"/>
          <w:highlight w:val="none"/>
          <w:lang w:val="en-US" w:eastAsia="zh-CN"/>
        </w:rPr>
        <w:t xml:space="preserve">中标人</w:t>
      </w:r>
      <w:r>
        <w:rPr>
          <w:rFonts w:ascii="宋体" w:hAnsi="宋体" w:eastAsia="宋体" w:cs="Times New Roman"/>
          <w:szCs w:val="21"/>
          <w:highlight w:val="none"/>
        </w:rPr>
        <w:t xml:space="preserve">承担，并且采购</w:t>
      </w:r>
      <w:r>
        <w:rPr>
          <w:rFonts w:hint="eastAsia" w:ascii="宋体" w:hAnsi="宋体" w:eastAsia="宋体" w:cs="Times New Roman"/>
          <w:szCs w:val="21"/>
          <w:highlight w:val="none"/>
          <w:lang w:val="en-US" w:eastAsia="zh-CN"/>
        </w:rPr>
        <w:t xml:space="preserve">人</w:t>
      </w:r>
      <w:r>
        <w:rPr>
          <w:rFonts w:ascii="宋体" w:hAnsi="宋体" w:eastAsia="宋体" w:cs="Times New Roman"/>
          <w:szCs w:val="21"/>
          <w:highlight w:val="none"/>
        </w:rPr>
        <w:t xml:space="preserve">有权追究</w:t>
      </w:r>
      <w:r>
        <w:rPr>
          <w:rFonts w:hint="eastAsia" w:ascii="宋体" w:hAnsi="宋体" w:eastAsia="宋体" w:cs="Times New Roman"/>
          <w:szCs w:val="21"/>
          <w:highlight w:val="none"/>
          <w:lang w:val="en-US" w:eastAsia="zh-CN"/>
        </w:rPr>
        <w:t xml:space="preserve">中标人</w:t>
      </w:r>
      <w:r>
        <w:rPr>
          <w:rFonts w:ascii="宋体" w:hAnsi="宋体" w:eastAsia="宋体" w:cs="Times New Roman"/>
          <w:szCs w:val="21"/>
          <w:highlight w:val="none"/>
        </w:rPr>
        <w:t xml:space="preserve">的责任。</w:t>
      </w:r>
      <w:r/>
    </w:p>
    <w:p>
      <w:pPr>
        <w:ind w:firstLine="420"/>
        <w:keepLines w:val="0"/>
        <w:keepNext w:val="0"/>
        <w:pageBreakBefore w:val="0"/>
        <w:spacing w:line="360" w:lineRule="auto"/>
        <w:widowControl w:val="off"/>
        <w:rPr>
          <w:rFonts w:ascii="宋体" w:hAnsi="宋体" w:eastAsia="宋体" w:cs="Times New Roman"/>
          <w:szCs w:val="21"/>
          <w:highlight w:val="none"/>
        </w:rPr>
        <w:outlineLvl w:val="9"/>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一</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车上阀门、开关、按钮等指示、标牌应标志中文。</w:t>
      </w:r>
      <w:r/>
    </w:p>
    <w:p>
      <w:pPr>
        <w:ind w:firstLine="420"/>
        <w:keepLines w:val="0"/>
        <w:keepNext w:val="0"/>
        <w:pageBreakBefore w:val="0"/>
        <w:spacing w:line="360" w:lineRule="auto"/>
        <w:widowControl w:val="off"/>
        <w:rPr>
          <w:rFonts w:ascii="宋体" w:hAnsi="宋体" w:eastAsia="宋体" w:cs="Times New Roman"/>
          <w:szCs w:val="21"/>
          <w:highlight w:val="none"/>
        </w:rPr>
        <w:outlineLvl w:val="9"/>
      </w:pP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二</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交接、培训、保修期、售后服务</w:t>
      </w:r>
      <w:r/>
    </w:p>
    <w:p>
      <w:pPr>
        <w:ind w:firstLine="420"/>
        <w:keepLines w:val="0"/>
        <w:keepNext w:val="0"/>
        <w:pageBreakBefore w:val="0"/>
        <w:spacing w:line="360" w:lineRule="auto"/>
        <w:widowControl w:val="off"/>
        <w:rPr>
          <w:rFonts w:ascii="宋体" w:hAnsi="宋体" w:eastAsia="宋体" w:cs="Times New Roman"/>
          <w:color w:val="000000"/>
          <w:szCs w:val="21"/>
          <w:highlight w:val="none"/>
        </w:rPr>
        <w:outlineLvl w:val="9"/>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货物交货地点统一由</w:t>
      </w:r>
      <w:r>
        <w:rPr>
          <w:rFonts w:hint="eastAsia" w:ascii="宋体" w:hAnsi="宋体" w:eastAsia="宋体" w:cs="Times New Roman"/>
          <w:color w:val="000000"/>
          <w:szCs w:val="21"/>
          <w:highlight w:val="none"/>
          <w:lang w:val="en-US" w:eastAsia="zh-CN"/>
        </w:rPr>
        <w:t xml:space="preserve">采购人</w:t>
      </w:r>
      <w:r>
        <w:rPr>
          <w:rFonts w:ascii="宋体" w:hAnsi="宋体" w:eastAsia="宋体" w:cs="Times New Roman"/>
          <w:color w:val="000000"/>
          <w:szCs w:val="21"/>
          <w:highlight w:val="none"/>
        </w:rPr>
        <w:t xml:space="preserve">指定目的地。</w:t>
      </w:r>
      <w:r/>
    </w:p>
    <w:p>
      <w:pPr>
        <w:ind w:firstLine="420"/>
        <w:keepLines w:val="0"/>
        <w:keepNext w:val="0"/>
        <w:pageBreakBefore w:val="0"/>
        <w:spacing w:line="360" w:lineRule="auto"/>
        <w:widowControl w:val="off"/>
        <w:rPr>
          <w:rFonts w:ascii="宋体" w:hAnsi="宋体" w:eastAsia="宋体" w:cs="Times New Roman"/>
          <w:color w:val="000000"/>
          <w:szCs w:val="21"/>
          <w:highlight w:val="none"/>
        </w:rPr>
        <w:outlineLvl w:val="9"/>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培训计划（中文版）：提供培训计划，培训时间为货到后不得超过15个工作日，培训用的文字和影视资料，影视资料需包含产品介绍、操作使用、维护保养、常见故障判断等内容。</w:t>
      </w:r>
      <w:r/>
    </w:p>
    <w:p>
      <w:pPr>
        <w:ind w:firstLine="420"/>
        <w:keepLines w:val="0"/>
        <w:keepNext w:val="0"/>
        <w:pageBreakBefore w:val="0"/>
        <w:spacing w:line="360" w:lineRule="auto"/>
        <w:widowControl w:val="off"/>
        <w:rPr>
          <w:rFonts w:ascii="宋体" w:hAnsi="宋体" w:eastAsia="宋体" w:cs="Times New Roman"/>
          <w:bCs/>
          <w:color w:val="000000"/>
          <w:szCs w:val="21"/>
          <w:highlight w:val="none"/>
        </w:rPr>
        <w:outlineLvl w:val="9"/>
      </w:pPr>
      <w:r>
        <w:rPr>
          <w:rFonts w:hint="eastAsia" w:ascii="宋体" w:hAnsi="宋体" w:eastAsia="宋体" w:cs="Times New Roman"/>
          <w:bCs/>
          <w:color w:val="000000"/>
          <w:szCs w:val="21"/>
          <w:highlight w:val="none"/>
        </w:rPr>
        <w:t xml:space="preserve">3.</w:t>
      </w:r>
      <w:r>
        <w:rPr>
          <w:rFonts w:hint="eastAsia" w:ascii="宋体" w:hAnsi="宋体" w:eastAsia="宋体" w:cs="Times New Roman"/>
          <w:bCs/>
          <w:color w:val="000000"/>
          <w:szCs w:val="21"/>
          <w:highlight w:val="none"/>
          <w:lang w:val="en-US" w:eastAsia="zh-CN"/>
        </w:rPr>
        <w:t xml:space="preserve">保修</w:t>
      </w:r>
      <w:r>
        <w:rPr>
          <w:rFonts w:ascii="宋体" w:hAnsi="宋体" w:eastAsia="宋体" w:cs="Times New Roman"/>
          <w:bCs/>
          <w:color w:val="000000"/>
          <w:szCs w:val="21"/>
          <w:highlight w:val="none"/>
        </w:rPr>
        <w:t xml:space="preserve">期：要求整车质保</w:t>
      </w:r>
      <w:r>
        <w:rPr>
          <w:rFonts w:hint="eastAsia" w:ascii="宋体" w:hAnsi="宋体" w:eastAsia="宋体" w:cs="Times New Roman"/>
          <w:bCs/>
          <w:color w:val="000000"/>
          <w:szCs w:val="21"/>
          <w:highlight w:val="none"/>
          <w:lang w:val="en-US" w:eastAsia="zh-CN"/>
        </w:rPr>
        <w:t xml:space="preserve">2</w:t>
      </w:r>
      <w:r>
        <w:rPr>
          <w:rFonts w:ascii="宋体" w:hAnsi="宋体" w:eastAsia="宋体" w:cs="Times New Roman"/>
          <w:bCs/>
          <w:color w:val="000000"/>
          <w:szCs w:val="21"/>
          <w:highlight w:val="none"/>
        </w:rPr>
        <w:t xml:space="preserve">年</w:t>
      </w:r>
      <w:r>
        <w:rPr>
          <w:rFonts w:hint="eastAsia" w:ascii="宋体" w:hAnsi="宋体" w:eastAsia="宋体" w:cs="Times New Roman"/>
          <w:bCs/>
          <w:color w:val="000000"/>
          <w:szCs w:val="21"/>
          <w:highlight w:val="none"/>
        </w:rPr>
        <w:t xml:space="preserve">（招标文件具体技术要求另有说明的除外）</w:t>
      </w:r>
      <w:r>
        <w:rPr>
          <w:rFonts w:ascii="宋体" w:hAnsi="宋体" w:eastAsia="宋体" w:cs="Times New Roman"/>
          <w:bCs/>
          <w:color w:val="000000"/>
          <w:szCs w:val="21"/>
          <w:highlight w:val="none"/>
        </w:rPr>
        <w:t xml:space="preserve">，免费保修期为</w:t>
      </w:r>
      <w:r>
        <w:rPr>
          <w:rFonts w:hint="eastAsia" w:ascii="Times New Roman" w:hAnsi="Times New Roman" w:eastAsia="宋体" w:cs="Times New Roman"/>
          <w:color w:val="000000"/>
          <w:highlight w:val="none"/>
          <w:lang w:val="en-US" w:eastAsia="zh-CN"/>
        </w:rPr>
        <w:t xml:space="preserve">从通过验收合格之日算起</w:t>
      </w:r>
      <w:r>
        <w:rPr>
          <w:rFonts w:ascii="宋体" w:hAnsi="宋体" w:eastAsia="宋体" w:cs="Times New Roman"/>
          <w:bCs/>
          <w:color w:val="000000"/>
          <w:szCs w:val="21"/>
          <w:highlight w:val="none"/>
        </w:rPr>
        <w:t xml:space="preserve">，产生设备的损坏和故障，由</w:t>
      </w:r>
      <w:r>
        <w:rPr>
          <w:rFonts w:hint="eastAsia" w:ascii="宋体" w:hAnsi="宋体" w:eastAsia="宋体" w:cs="Times New Roman"/>
          <w:bCs/>
          <w:color w:val="000000"/>
          <w:szCs w:val="21"/>
          <w:highlight w:val="none"/>
          <w:lang w:val="en-US" w:eastAsia="zh-CN"/>
        </w:rPr>
        <w:t xml:space="preserve">中标人</w:t>
      </w:r>
      <w:r>
        <w:rPr>
          <w:rFonts w:ascii="宋体" w:hAnsi="宋体" w:eastAsia="宋体" w:cs="Times New Roman"/>
          <w:bCs/>
          <w:color w:val="000000"/>
          <w:szCs w:val="21"/>
          <w:highlight w:val="none"/>
        </w:rPr>
        <w:t xml:space="preserve">负责免费更换或维修。</w:t>
      </w:r>
      <w:r/>
    </w:p>
    <w:p>
      <w:pPr>
        <w:ind w:firstLine="420"/>
        <w:keepLines w:val="0"/>
        <w:keepNext w:val="0"/>
        <w:pageBreakBefore w:val="0"/>
        <w:spacing w:line="360" w:lineRule="auto"/>
        <w:widowControl w:val="off"/>
        <w:rPr>
          <w:rFonts w:ascii="宋体" w:hAnsi="宋体" w:eastAsia="宋体" w:cs="Times New Roman"/>
          <w:color w:val="000000"/>
          <w:szCs w:val="21"/>
          <w:highlight w:val="none"/>
        </w:rPr>
        <w:outlineLvl w:val="9"/>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售后服务，投标单位需保证7*24小时售后服务热线开通，在接到采购</w:t>
      </w:r>
      <w:r>
        <w:rPr>
          <w:rFonts w:hint="eastAsia" w:ascii="宋体" w:hAnsi="宋体" w:eastAsia="宋体" w:cs="Times New Roman"/>
          <w:color w:val="000000"/>
          <w:szCs w:val="21"/>
          <w:highlight w:val="none"/>
          <w:lang w:val="en-US" w:eastAsia="zh-CN"/>
        </w:rPr>
        <w:t xml:space="preserve">人</w:t>
      </w:r>
      <w:r>
        <w:rPr>
          <w:rFonts w:ascii="宋体" w:hAnsi="宋体" w:eastAsia="宋体" w:cs="Times New Roman"/>
          <w:color w:val="000000"/>
          <w:szCs w:val="21"/>
          <w:highlight w:val="none"/>
        </w:rPr>
        <w:t xml:space="preserve">报修电话以后，保证48小时内到达现场。</w:t>
      </w:r>
      <w:r/>
    </w:p>
    <w:p>
      <w:pPr>
        <w:ind w:firstLine="420"/>
        <w:keepLines w:val="0"/>
        <w:keepNext w:val="0"/>
        <w:pageBreakBefore w:val="0"/>
        <w:spacing w:line="360" w:lineRule="auto"/>
        <w:widowControl w:val="off"/>
        <w:rPr>
          <w:rFonts w:hint="eastAsia" w:ascii="宋体" w:hAnsi="宋体" w:eastAsia="宋体" w:cs="Times New Roman"/>
          <w:color w:val="000000"/>
          <w:szCs w:val="21"/>
          <w:highlight w:val="none"/>
        </w:rPr>
        <w:outlineLvl w:val="9"/>
      </w:pPr>
      <w:r>
        <w:rPr>
          <w:rFonts w:hint="eastAsia" w:ascii="宋体" w:hAnsi="宋体" w:eastAsia="宋体" w:cs="Times New Roman"/>
          <w:color w:val="000000"/>
          <w:szCs w:val="21"/>
          <w:highlight w:val="none"/>
          <w:lang w:val="en-US" w:eastAsia="zh-CN"/>
        </w:rPr>
        <w:t xml:space="preserve">5.中标人应保证提供全新合格的产品，设备在使用中不存在设计、材料、制造等缺陷造成的无法正常工作的情况，否则应无偿予以召回、纠正。（包括但不仅限于质保期） </w:t>
      </w:r>
      <w:r/>
    </w:p>
    <w:p>
      <w:pPr>
        <w:ind w:firstLine="420"/>
        <w:keepLines w:val="0"/>
        <w:keepNext w:val="0"/>
        <w:pageBreakBefore w:val="0"/>
        <w:spacing w:line="360" w:lineRule="auto"/>
        <w:widowControl w:val="off"/>
        <w:rPr>
          <w:rFonts w:hint="eastAsia" w:ascii="宋体" w:hAnsi="宋体" w:eastAsia="宋体" w:cs="Times New Roman"/>
          <w:color w:val="000000"/>
          <w:szCs w:val="21"/>
          <w:highlight w:val="none"/>
        </w:rPr>
        <w:outlineLvl w:val="9"/>
      </w:pPr>
      <w:r>
        <w:rPr>
          <w:rFonts w:hint="eastAsia" w:ascii="宋体" w:hAnsi="宋体" w:eastAsia="宋体" w:cs="Times New Roman"/>
          <w:color w:val="000000"/>
          <w:szCs w:val="21"/>
          <w:highlight w:val="none"/>
          <w:lang w:val="en-US" w:eastAsia="zh-CN"/>
        </w:rPr>
        <w:t xml:space="preserve">（</w:t>
      </w:r>
      <w:r>
        <w:rPr>
          <w:rFonts w:hint="eastAsia" w:ascii="宋体" w:hAnsi="宋体" w:cs="Times New Roman"/>
          <w:color w:val="000000"/>
          <w:szCs w:val="21"/>
          <w:highlight w:val="none"/>
          <w:lang w:val="en-US" w:eastAsia="zh-CN"/>
        </w:rPr>
        <w:t xml:space="preserve">三</w:t>
      </w:r>
      <w:r>
        <w:rPr>
          <w:rFonts w:hint="eastAsia" w:ascii="宋体" w:hAnsi="宋体" w:eastAsia="宋体" w:cs="Times New Roman"/>
          <w:color w:val="000000"/>
          <w:szCs w:val="21"/>
          <w:highlight w:val="none"/>
          <w:lang w:val="en-US" w:eastAsia="zh-CN"/>
        </w:rPr>
        <w:t xml:space="preserve">）车辆所有单位应采用国际单位制，所有标识全部为中文标识。各类仪表必须采用国际单位制且必须齐全，并在车辆适当位置采用不锈钢等金属板材明显标注车辆操作完整流程 图及使用操作、维护保养注意事项，且图示、中文字体不宜过小。 </w:t>
      </w:r>
      <w:r/>
    </w:p>
    <w:p>
      <w:pPr>
        <w:ind w:firstLine="420"/>
        <w:keepLines w:val="0"/>
        <w:keepNext w:val="0"/>
        <w:pageBreakBefore w:val="0"/>
        <w:spacing w:line="360" w:lineRule="auto"/>
        <w:widowControl w:val="off"/>
        <w:rPr>
          <w:rFonts w:ascii="宋体" w:hAnsi="宋体" w:eastAsia="宋体" w:cs="Times New Roman"/>
          <w:szCs w:val="21"/>
          <w:highlight w:val="none"/>
        </w:rPr>
        <w:outlineLvl w:val="9"/>
      </w:pPr>
      <w:r>
        <w:rPr>
          <w:rFonts w:hint="eastAsia" w:ascii="宋体" w:hAnsi="宋体" w:eastAsia="宋体" w:cs="Times New Roman"/>
          <w:szCs w:val="21"/>
          <w:highlight w:val="none"/>
        </w:rPr>
        <w:t xml:space="preserve">（</w:t>
      </w:r>
      <w:r>
        <w:rPr>
          <w:rFonts w:hint="eastAsia" w:ascii="宋体" w:hAnsi="宋体" w:cs="Times New Roman"/>
          <w:szCs w:val="21"/>
          <w:highlight w:val="none"/>
          <w:lang w:val="en-US" w:eastAsia="zh-CN"/>
        </w:rPr>
        <w:t xml:space="preserve">四</w:t>
      </w: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其它</w:t>
      </w:r>
      <w:r/>
    </w:p>
    <w:p>
      <w:pPr>
        <w:ind w:firstLine="420"/>
        <w:keepLines w:val="0"/>
        <w:keepNext w:val="0"/>
        <w:pageBreakBefore w:val="0"/>
        <w:spacing w:line="360" w:lineRule="auto"/>
        <w:widowControl w:val="off"/>
        <w:rPr>
          <w:rFonts w:ascii="宋体" w:hAnsi="宋体" w:eastAsia="宋体" w:cs="Times New Roman"/>
          <w:szCs w:val="21"/>
          <w:highlight w:val="none"/>
        </w:rPr>
        <w:outlineLvl w:val="9"/>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凡涉及使用气瓶、电源、水带的接口必须与江苏省公安消防总队现有各类接口配套。</w:t>
      </w:r>
      <w:r/>
    </w:p>
    <w:p>
      <w:pPr>
        <w:ind w:firstLine="420"/>
        <w:keepLines w:val="0"/>
        <w:keepNext w:val="0"/>
        <w:pageBreakBefore w:val="0"/>
        <w:spacing w:line="360" w:lineRule="auto"/>
        <w:widowControl w:val="off"/>
        <w:rPr>
          <w:rFonts w:hint="eastAsia" w:ascii="宋体" w:hAnsi="宋体" w:eastAsia="宋体" w:cs="Times New Roman"/>
          <w:szCs w:val="21"/>
          <w:highlight w:val="none"/>
        </w:rPr>
        <w:outlineLvl w:val="9"/>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整车所有设备应符合相互配套使用的要求</w:t>
      </w:r>
      <w:r>
        <w:rPr>
          <w:rFonts w:hint="eastAsia" w:ascii="宋体" w:hAnsi="宋体" w:eastAsia="宋体" w:cs="Times New Roman"/>
          <w:szCs w:val="21"/>
          <w:highlight w:val="none"/>
        </w:rPr>
        <w:t xml:space="preserve">。</w:t>
      </w:r>
      <w:r/>
    </w:p>
    <w:p>
      <w:pPr>
        <w:ind w:firstLine="420"/>
        <w:keepLines w:val="0"/>
        <w:keepNext w:val="0"/>
        <w:pageBreakBefore w:val="0"/>
        <w:spacing w:line="360" w:lineRule="auto"/>
        <w:widowControl w:val="off"/>
        <w:rPr>
          <w:rFonts w:ascii="宋体" w:hAnsi="宋体" w:eastAsia="宋体" w:cs="Times New Roman"/>
          <w:szCs w:val="21"/>
          <w:highlight w:val="none"/>
          <w:lang w:val="en-US" w:eastAsia="zh-CN"/>
        </w:rPr>
        <w:outlineLvl w:val="9"/>
      </w:pPr>
      <w:r>
        <w:rPr>
          <w:rFonts w:hint="eastAsia" w:ascii="宋体" w:hAnsi="宋体" w:eastAsia="宋体" w:cs="Times New Roman"/>
          <w:szCs w:val="21"/>
          <w:highlight w:val="none"/>
          <w:lang w:val="en-US" w:eastAsia="zh-CN"/>
        </w:rPr>
        <w:t xml:space="preserve">3.所投产品均应符合苏州当地车辆管理所对机动车辆注册上牌的一切规定，否则投标单位将承担一切后果。</w:t>
      </w:r>
      <w:r/>
    </w:p>
    <w:p>
      <w:pPr>
        <w:ind w:firstLine="420"/>
        <w:keepLines w:val="0"/>
        <w:keepNext w:val="0"/>
        <w:pageBreakBefore w:val="0"/>
        <w:spacing w:line="360" w:lineRule="auto"/>
        <w:widowControl w:val="off"/>
        <w:rPr>
          <w:rFonts w:ascii="宋体" w:hAnsi="宋体" w:eastAsia="宋体" w:cs="Times New Roman"/>
          <w:szCs w:val="21"/>
          <w:highlight w:val="none"/>
        </w:rPr>
        <w:outlineLvl w:val="9"/>
      </w:pPr>
      <w:r>
        <w:rPr>
          <w:rFonts w:hint="eastAsia" w:ascii="宋体" w:hAnsi="宋体" w:eastAsia="宋体" w:cs="Times New Roman"/>
          <w:szCs w:val="21"/>
          <w:highlight w:val="none"/>
        </w:rPr>
        <w:t xml:space="preserve">（</w:t>
      </w:r>
      <w:r>
        <w:rPr>
          <w:rFonts w:hint="eastAsia" w:ascii="宋体" w:hAnsi="宋体" w:cs="Times New Roman"/>
          <w:szCs w:val="21"/>
          <w:highlight w:val="none"/>
          <w:lang w:val="en-US" w:eastAsia="zh-CN"/>
        </w:rPr>
        <w:t xml:space="preserve">五</w:t>
      </w:r>
      <w:r>
        <w:rPr>
          <w:rFonts w:hint="eastAsia" w:ascii="宋体" w:hAnsi="宋体" w:eastAsia="宋体" w:cs="Times New Roman"/>
          <w:szCs w:val="21"/>
          <w:highlight w:val="none"/>
        </w:rPr>
        <w:t xml:space="preserve">）验收要求</w:t>
      </w:r>
      <w:r/>
    </w:p>
    <w:p>
      <w:pPr>
        <w:ind w:firstLine="420"/>
        <w:keepLines w:val="0"/>
        <w:keepNext w:val="0"/>
        <w:pageBreakBefore w:val="0"/>
        <w:spacing w:line="360" w:lineRule="auto"/>
        <w:widowControl w:val="off"/>
        <w:rPr>
          <w:rFonts w:ascii="宋体" w:hAnsi="宋体" w:eastAsia="宋体" w:cs="Times New Roman"/>
          <w:szCs w:val="21"/>
          <w:highlight w:val="none"/>
        </w:rPr>
        <w:outlineLvl w:val="9"/>
      </w:pPr>
      <w:r>
        <w:rPr>
          <w:rFonts w:hint="eastAsia" w:ascii="宋体" w:hAnsi="宋体" w:eastAsia="宋体" w:cs="Times New Roman"/>
          <w:szCs w:val="21"/>
          <w:highlight w:val="none"/>
        </w:rPr>
        <w:t xml:space="preserve">1.到货验收</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1.1 货物全部到达采购人指定地点后，采购人、中标人双方应派员共同对货物当场开箱进行外观验收，如中标人不能按采购人通知按时到达现场又未告知正当理由的，采购人有权单方开箱检验，相应检验结果对中标人有效。</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1.2 中标人交付的货物应当完全符合合同所约定的货物、数量和规格要求。中标人提供的货物不符合合同约定的，采购人有权拒收货物，并由中标人承担相应的违约责任及由此造成的相关损失。</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1.3 中标人应将所提供货物的装箱清单、用户手册、原厂保修卡、随机资料及配件、随车工具、质量合格凭证等交付给采购人；中标人不能完整交付上述规定的资料和工具的，视为未按合同约定交货，中标人负责补齐，因此导致逾期交付的，由中标人承担相应的违约责任及由此造成的相关损失。</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1.4 开箱验收的内容为核对到货情况：包装符合性；型号、数量及外观；货物所附技术资料、商务资料；货物组件及配置的型号、外观、数量；零配件、随车配套工具及辅助件的型号、外观、数量。</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1.5 有关货物外观、规格、数量或重量的检验不应视为最终检验。</w:t>
      </w:r>
      <w:r/>
    </w:p>
    <w:p>
      <w:pPr>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 最终验收</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2.1 货物安装调试结束后，中标人应以书面方式及时通知采购人对项目进行最终验收，验收合格的，由采购人、中标人双方签署验收单并加盖单位公章。</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2.2 货物最终验收包括：货物经过装卸、安装、调试后的外观、数量、型号；货物的材质；货物的性能；货物与投标文件或响应文件的符合度；检测报告齐全性等以及中标人承诺、采购人要求的其它指标。</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2.3 如验收不合格或在质量保证期内发现货物是不合格的，包括货物有明显的或潜在的缺陷、使用不符合要求的材料、运行效果达不到要求等，采购人有权提出书面异议，采购人向中标人提出书面异议后，中标人应在采购人书面异议限定的时间内根据采购人的要求进行调换或采取其他采购人同意的补救措施。由此产生的一切费用包括但不限于拆卸／搬运／运输／保管费用及责任等均由中标人承担。</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2.4 验收标准应遵循国家相关标准、行业通行标准、厂方出厂标准、采购文件要求和中标人承诺、采购人要求等。</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2.5 采购人有权要求中标人提供采购原材料或货物的采购合同、票据或付款凭证，以核实中标人供货来源的真实性。</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2.6满足所有验收合格后还需满足车辆在采购人属地车管所上牌手续均已办妥。</w:t>
      </w:r>
      <w:r/>
    </w:p>
    <w:p>
      <w:pPr>
        <w:spacing w:line="360" w:lineRule="auto"/>
        <w:rPr>
          <w:rFonts w:ascii="宋体" w:hAnsi="宋体" w:eastAsia="宋体" w:cs="Times New Roman"/>
          <w:b/>
          <w:bCs/>
          <w:szCs w:val="21"/>
          <w:highlight w:val="none"/>
        </w:rPr>
      </w:pPr>
      <w:r>
        <w:rPr>
          <w:rFonts w:hint="eastAsia" w:ascii="宋体" w:hAnsi="宋体" w:eastAsia="宋体" w:cs="Times New Roman"/>
          <w:b/>
          <w:bCs/>
          <w:szCs w:val="21"/>
          <w:highlight w:val="none"/>
          <w:lang w:val="en-US" w:eastAsia="zh-CN"/>
        </w:rPr>
        <w:t xml:space="preserve">六</w:t>
      </w:r>
      <w:r>
        <w:rPr>
          <w:rFonts w:hint="eastAsia" w:ascii="宋体" w:hAnsi="宋体" w:eastAsia="宋体" w:cs="Times New Roman"/>
          <w:b/>
          <w:bCs/>
          <w:szCs w:val="21"/>
          <w:highlight w:val="none"/>
        </w:rPr>
        <w:t xml:space="preserve">、综合说明其他要求</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eastAsia="宋体" w:cs="Times New Roman"/>
          <w:b/>
          <w:bCs/>
          <w:szCs w:val="21"/>
          <w:highlight w:val="none"/>
        </w:rPr>
      </w:pPr>
      <w:r>
        <w:rPr>
          <w:rFonts w:hint="eastAsia" w:ascii="宋体" w:hAnsi="宋体" w:eastAsia="宋体" w:cs="Times New Roman"/>
          <w:szCs w:val="21"/>
          <w:highlight w:val="none"/>
        </w:rPr>
        <w:t xml:space="preserve">3、投标总报价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等工作所发生的全部费用以及投标人利润、税金和政策性文件规定及合同包含的所有风险、责任等各项应有费用。</w:t>
      </w:r>
      <w:r>
        <w:rPr>
          <w:rFonts w:hint="eastAsia" w:ascii="宋体" w:hAnsi="宋体" w:eastAsia="宋体" w:cs="Times New Roman"/>
          <w:b/>
          <w:bCs/>
          <w:szCs w:val="21"/>
          <w:highlight w:val="none"/>
        </w:rPr>
        <w:t xml:space="preserve">（车辆购置税和机动车保险费用不含在投标总报价中）</w:t>
      </w:r>
      <w:r/>
    </w:p>
    <w:p>
      <w:pPr>
        <w:ind w:firstLine="63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4、</w:t>
      </w:r>
      <w:r>
        <w:rPr>
          <w:rFonts w:hint="eastAsia" w:ascii="宋体" w:hAnsi="宋体" w:eastAsia="宋体" w:cs="宋体"/>
          <w:szCs w:val="21"/>
          <w:highlight w:val="none"/>
        </w:rPr>
        <w:t xml:space="preserve">自合同签订生效后</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个月内完成全部采购内容的供货安装调试并交付正常使用。</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5、交货地点：</w:t>
      </w:r>
      <w:r>
        <w:rPr>
          <w:rFonts w:hint="eastAsia" w:ascii="宋体" w:hAnsi="宋体" w:eastAsia="宋体" w:cs="Times New Roman"/>
          <w:szCs w:val="21"/>
          <w:highlight w:val="none"/>
          <w:lang w:val="en-US" w:eastAsia="zh-CN"/>
        </w:rPr>
        <w:t xml:space="preserve">黄埭镇</w:t>
      </w:r>
      <w:r>
        <w:rPr>
          <w:rFonts w:hint="eastAsia" w:ascii="宋体" w:hAnsi="宋体" w:eastAsia="宋体" w:cs="Times New Roman"/>
          <w:szCs w:val="21"/>
          <w:highlight w:val="none"/>
        </w:rPr>
        <w:t xml:space="preserve">（具体按照采购</w:t>
      </w:r>
      <w:r>
        <w:rPr>
          <w:rFonts w:hint="eastAsia" w:ascii="宋体" w:hAnsi="宋体" w:eastAsia="宋体" w:cs="Times New Roman"/>
          <w:szCs w:val="21"/>
          <w:highlight w:val="none"/>
          <w:lang w:val="en-US" w:eastAsia="zh-CN"/>
        </w:rPr>
        <w:t xml:space="preserve">人</w:t>
      </w:r>
      <w:r>
        <w:rPr>
          <w:rFonts w:hint="eastAsia" w:ascii="宋体" w:hAnsi="宋体" w:eastAsia="宋体" w:cs="Times New Roman"/>
          <w:szCs w:val="21"/>
          <w:highlight w:val="none"/>
        </w:rPr>
        <w:t xml:space="preserve">要求）。</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6、凡涉及招标文件的补充说明和修改，均以招标代理机构发布的通知为准。</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7、知识产权：</w:t>
      </w:r>
      <w:r>
        <w:rPr>
          <w:rFonts w:hint="eastAsia" w:ascii="宋体" w:hAnsi="宋体" w:eastAsia="宋体" w:cs="Times New Roman"/>
          <w:szCs w:val="21"/>
          <w:highlight w:val="none"/>
          <w:lang w:val="en-US" w:eastAsia="zh-CN"/>
        </w:rPr>
        <w:t xml:space="preserve">中标人</w:t>
      </w:r>
      <w:r>
        <w:rPr>
          <w:rFonts w:hint="eastAsia" w:ascii="宋体" w:hAnsi="宋体" w:eastAsia="宋体" w:cs="Times New Roman"/>
          <w:szCs w:val="21"/>
          <w:highlight w:val="none"/>
        </w:rPr>
        <w:t xml:space="preserve">应保证采购人免除且</w:t>
      </w:r>
      <w:r>
        <w:rPr>
          <w:rFonts w:hint="eastAsia" w:ascii="宋体" w:hAnsi="宋体" w:eastAsia="宋体" w:cs="Times New Roman"/>
          <w:szCs w:val="21"/>
          <w:highlight w:val="none"/>
          <w:lang w:val="en-US" w:eastAsia="zh-CN"/>
        </w:rPr>
        <w:t xml:space="preserve">中标人</w:t>
      </w:r>
      <w:r>
        <w:rPr>
          <w:rFonts w:hint="eastAsia" w:ascii="宋体" w:hAnsi="宋体" w:eastAsia="宋体" w:cs="Times New Roman"/>
          <w:szCs w:val="21"/>
          <w:highlight w:val="none"/>
        </w:rPr>
        <w:t xml:space="preserve">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八、政策执行</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hint="eastAsia" w:ascii="Times New Roman" w:hAnsi="Times New Roman" w:eastAsia="宋体" w:cs="Times New Roman"/>
          <w:szCs w:val="21"/>
          <w:highlight w:val="none"/>
        </w:rPr>
        <w:t xml:space="preserve">本次招标</w:t>
      </w:r>
      <w:r>
        <w:rPr>
          <w:rFonts w:hint="eastAsia" w:ascii="宋体" w:hAnsi="宋体" w:eastAsia="宋体" w:cs="Times New Roman"/>
          <w:szCs w:val="21"/>
          <w:highlight w:val="none"/>
        </w:rPr>
        <w:t xml:space="preserve">各标段均</w:t>
      </w:r>
      <w:r>
        <w:rPr>
          <w:rFonts w:hint="eastAsia" w:ascii="Times New Roman" w:hAnsi="Times New Roman" w:eastAsia="宋体" w:cs="Times New Roman"/>
          <w:szCs w:val="21"/>
          <w:highlight w:val="none"/>
        </w:rPr>
        <w:t xml:space="preserve">不接受整体全进口设备的投标，进口产品的定义为：指通过中国海关报关验收进入中国境内且产自境外的产品，具体按照苏财购〔2008〕14号江苏省财政厅转发财政部</w:t>
      </w:r>
      <w:r>
        <w:rPr>
          <w:rFonts w:hint="eastAsia" w:ascii="宋体" w:hAnsi="宋体" w:eastAsia="宋体" w:cs="Times New Roman"/>
          <w:szCs w:val="21"/>
          <w:highlight w:val="none"/>
        </w:rPr>
        <w:t xml:space="preserve">办公厅关于政府采购进口产品管理有关问题的通知的规定。</w:t>
      </w:r>
      <w:r/>
    </w:p>
    <w:p>
      <w:pPr>
        <w:ind w:firstLine="420"/>
        <w:spacing w:line="360" w:lineRule="auto"/>
        <w:tabs>
          <w:tab w:val="left" w:pos="567" w:leader="none"/>
        </w:tabs>
        <w:rPr>
          <w:rFonts w:ascii="宋体" w:hAnsi="宋体" w:eastAsia="宋体" w:cs="宋体"/>
          <w:szCs w:val="21"/>
          <w:highlight w:val="none"/>
          <w:lang w:val="en-US" w:eastAsia="zh-CN"/>
        </w:rPr>
      </w:pPr>
      <w:r>
        <w:rPr>
          <w:rFonts w:hint="eastAsia" w:ascii="宋体" w:hAnsi="宋体" w:eastAsia="宋体" w:cs="Times New Roman"/>
          <w:szCs w:val="21"/>
          <w:highlight w:val="none"/>
        </w:rPr>
        <w:t xml:space="preserve">2、</w:t>
      </w:r>
      <w:r>
        <w:rPr>
          <w:rFonts w:hint="eastAsia" w:ascii="宋体" w:hAnsi="宋体" w:eastAsia="宋体" w:cs="宋体"/>
          <w:szCs w:val="21"/>
          <w:highlight w:val="none"/>
        </w:rPr>
        <w:t xml:space="preserve">中、小、微企业</w:t>
      </w:r>
      <w:r>
        <w:rPr>
          <w:rFonts w:hint="eastAsia" w:ascii="宋体" w:hAnsi="宋体" w:eastAsia="宋体" w:cs="宋体"/>
          <w:b/>
          <w:bCs/>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eastAsia="宋体" w:cs="宋体"/>
          <w:highlight w:val="none"/>
        </w:rPr>
      </w:pPr>
      <w:r>
        <w:rPr>
          <w:rFonts w:hint="eastAsia" w:ascii="宋体" w:hAnsi="宋体" w:eastAsia="宋体" w:cs="宋体"/>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Cs w:val="21"/>
          <w:highlight w:val="none"/>
        </w:rPr>
        <w:t xml:space="preserve">小型企业和微型企业的投标报价扣除20%后参与评审。</w:t>
      </w:r>
      <w:r>
        <w:rPr>
          <w:rFonts w:hint="eastAsia" w:ascii="宋体" w:hAnsi="宋体" w:eastAsia="宋体" w:cs="宋体"/>
          <w:b/>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eastAsia="宋体" w:cs="宋体"/>
          <w:szCs w:val="21"/>
          <w:highlight w:val="none"/>
        </w:rPr>
      </w:pPr>
      <w:r>
        <w:rPr>
          <w:rFonts w:hint="eastAsia" w:ascii="宋体" w:hAnsi="宋体" w:eastAsia="宋体" w:cs="宋体"/>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szCs w:val="21"/>
          <w:highlight w:val="none"/>
        </w:rPr>
        <w:t xml:space="preserve">服务类项目中供应商若使用退休人员，将不享受相关扶持政策。</w:t>
      </w:r>
      <w:r/>
    </w:p>
    <w:p>
      <w:pPr>
        <w:ind w:firstLine="422"/>
        <w:spacing w:line="360" w:lineRule="auto"/>
        <w:tabs>
          <w:tab w:val="left" w:pos="567"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szCs w:val="21"/>
          <w:highlight w:val="none"/>
          <w:lang w:val="en-US" w:eastAsia="zh-CN"/>
        </w:rPr>
        <w:t xml:space="preserve">工</w:t>
      </w:r>
      <w:r>
        <w:rPr>
          <w:rFonts w:hint="eastAsia" w:ascii="宋体" w:hAnsi="宋体" w:eastAsia="宋体" w:cs="宋体"/>
          <w:b/>
          <w:bCs/>
          <w:szCs w:val="21"/>
          <w:highlight w:val="none"/>
        </w:rPr>
        <w:t xml:space="preserve">业。</w:t>
      </w:r>
      <w:r/>
    </w:p>
    <w:p>
      <w:pPr>
        <w:ind w:firstLine="420"/>
        <w:spacing w:line="360" w:lineRule="auto"/>
        <w:tabs>
          <w:tab w:val="left" w:pos="567" w:leader="none"/>
        </w:tabs>
        <w:rPr>
          <w:rFonts w:ascii="宋体" w:hAnsi="宋体" w:eastAsia="宋体" w:cs="宋体"/>
          <w:szCs w:val="21"/>
          <w:highlight w:val="none"/>
        </w:rPr>
      </w:pPr>
      <w:r>
        <w:rPr>
          <w:rFonts w:hint="eastAsia" w:ascii="宋体" w:hAnsi="宋体" w:eastAsia="宋体" w:cs="宋体"/>
          <w:szCs w:val="21"/>
          <w:highlight w:val="none"/>
        </w:rPr>
        <w:t xml:space="preserve">（3）残疾人福利性单位</w:t>
      </w:r>
      <w:r>
        <w:rPr>
          <w:rFonts w:hint="eastAsia" w:ascii="宋体" w:hAnsi="宋体" w:eastAsia="宋体" w:cs="宋体"/>
          <w:b/>
          <w:bCs/>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eastAsia="宋体" w:cs="宋体"/>
          <w:szCs w:val="21"/>
          <w:highlight w:val="none"/>
        </w:rPr>
      </w:pPr>
      <w:r>
        <w:rPr>
          <w:rFonts w:hint="eastAsia" w:ascii="宋体" w:hAnsi="宋体" w:eastAsia="宋体" w:cs="宋体"/>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b/>
          <w:bCs/>
          <w:szCs w:val="21"/>
          <w:highlight w:val="none"/>
        </w:rPr>
        <w:t xml:space="preserve">20%</w:t>
      </w:r>
      <w:r>
        <w:rPr>
          <w:rFonts w:hint="eastAsia" w:ascii="宋体" w:hAnsi="宋体" w:eastAsia="宋体" w:cs="宋体"/>
          <w:szCs w:val="21"/>
          <w:highlight w:val="none"/>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eastAsia="宋体" w:cs="宋体"/>
          <w:szCs w:val="21"/>
          <w:highlight w:val="none"/>
        </w:rPr>
      </w:pPr>
      <w:r>
        <w:rPr>
          <w:rFonts w:hint="eastAsia" w:ascii="宋体" w:hAnsi="宋体" w:eastAsia="宋体" w:cs="宋体"/>
          <w:szCs w:val="21"/>
          <w:highlight w:val="none"/>
        </w:rPr>
        <w:t xml:space="preserve">（4）监狱企业</w:t>
      </w:r>
      <w:r>
        <w:rPr>
          <w:rFonts w:hint="eastAsia" w:ascii="宋体" w:hAnsi="宋体" w:eastAsia="宋体" w:cs="宋体"/>
          <w:b/>
          <w:bCs/>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eastAsia="宋体" w:cs="宋体"/>
          <w:szCs w:val="21"/>
          <w:highlight w:val="none"/>
        </w:rPr>
      </w:pPr>
      <w:r>
        <w:rPr>
          <w:rFonts w:hint="eastAsia" w:ascii="宋体" w:hAnsi="宋体" w:eastAsia="宋体" w:cs="宋体"/>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b/>
          <w:bCs/>
          <w:szCs w:val="21"/>
          <w:highlight w:val="none"/>
        </w:rPr>
        <w:t xml:space="preserve">20%</w:t>
      </w:r>
      <w:r>
        <w:rPr>
          <w:rFonts w:hint="eastAsia" w:ascii="宋体" w:hAnsi="宋体" w:eastAsia="宋体" w:cs="宋体"/>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eastAsia="宋体" w:cs="宋体"/>
          <w:szCs w:val="21"/>
          <w:highlight w:val="none"/>
        </w:rPr>
      </w:pPr>
      <w:r>
        <w:rPr>
          <w:rFonts w:hint="eastAsia" w:ascii="宋体" w:hAnsi="宋体" w:eastAsia="宋体" w:cs="宋体"/>
          <w:szCs w:val="21"/>
          <w:highlight w:val="none"/>
        </w:rPr>
        <w:t xml:space="preserve">（5）绿色采购</w:t>
      </w:r>
      <w:r/>
    </w:p>
    <w:p>
      <w:pPr>
        <w:ind w:firstLine="420"/>
        <w:spacing w:line="360" w:lineRule="auto"/>
        <w:tabs>
          <w:tab w:val="left" w:pos="567" w:leader="none"/>
        </w:tabs>
        <w:rPr>
          <w:rFonts w:ascii="宋体" w:hAnsi="宋体" w:eastAsia="宋体" w:cs="宋体"/>
          <w:szCs w:val="21"/>
          <w:highlight w:val="none"/>
        </w:rPr>
      </w:pPr>
      <w:r>
        <w:rPr>
          <w:rFonts w:hint="eastAsia" w:ascii="宋体" w:hAnsi="宋体" w:eastAsia="宋体" w:cs="宋体"/>
          <w:szCs w:val="21"/>
          <w:highlight w:val="none"/>
        </w:rPr>
        <w:t xml:space="preserve">1）根据《关于调整优化节能产品、环境标志产品政府采购执行机制的通知》（财库〔2019〕9号）等相关文件的规定，</w:t>
      </w:r>
      <w:r>
        <w:rPr>
          <w:rFonts w:hint="eastAsia" w:ascii="宋体" w:hAnsi="宋体" w:eastAsia="宋体" w:cs="宋体"/>
          <w:b/>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eastAsia="宋体" w:cs="宋体"/>
          <w:szCs w:val="21"/>
          <w:highlight w:val="none"/>
        </w:rPr>
      </w:pPr>
      <w:r>
        <w:rPr>
          <w:rFonts w:hint="eastAsia" w:ascii="宋体" w:hAnsi="宋体" w:eastAsia="宋体" w:cs="宋体"/>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highlight w:val="none"/>
        </w:rPr>
      </w:pPr>
      <w:r>
        <w:rPr>
          <w:rFonts w:hint="eastAsia" w:ascii="宋体" w:hAnsi="宋体" w:eastAsia="宋体" w:cs="宋体"/>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883"/>
        <w:jc w:val="center"/>
        <w:pageBreakBefore/>
        <w:rPr>
          <w:rFonts w:ascii="宋体" w:hAnsi="宋体" w:eastAsia="宋体" w:cs="Times New Roman"/>
          <w:b/>
          <w:sz w:val="44"/>
          <w:highlight w:val="none"/>
        </w:rPr>
      </w:pPr>
      <w:r>
        <w:rPr>
          <w:rFonts w:hint="eastAsia" w:ascii="宋体" w:hAnsi="宋体" w:eastAsia="宋体" w:cs="Times New Roman"/>
          <w:b/>
          <w:sz w:val="44"/>
          <w:highlight w:val="none"/>
        </w:rPr>
        <w:t xml:space="preserve">第五章合同一般条款</w:t>
      </w:r>
      <w:bookmarkStart w:id="67" w:name="_Toc13543213"/>
      <w:r/>
      <w:r/>
    </w:p>
    <w:p>
      <w:pPr>
        <w:ind w:firstLine="420"/>
        <w:rPr>
          <w:rFonts w:ascii="宋体" w:hAnsi="宋体" w:eastAsia="宋体" w:cs="Times New Roman"/>
          <w:b/>
          <w:highlight w:val="none"/>
        </w:rPr>
      </w:pPr>
      <w:r>
        <w:rPr>
          <w:rFonts w:ascii="宋体" w:hAnsi="宋体" w:eastAsia="宋体" w:cs="Times New Roman"/>
          <w:b/>
          <w:highlight w:val="none"/>
        </w:rPr>
      </w:r>
      <w:bookmarkEnd w:id="67"/>
      <w:r/>
      <w:r/>
    </w:p>
    <w:p>
      <w:pPr>
        <w:spacing w:line="360" w:lineRule="auto"/>
        <w:rPr>
          <w:rFonts w:ascii="宋体" w:hAnsi="宋体" w:eastAsia="宋体" w:cs="Times New Roman"/>
          <w:b/>
          <w:szCs w:val="21"/>
          <w:highlight w:val="none"/>
        </w:rPr>
      </w:pPr>
      <w:r/>
      <w:bookmarkStart w:id="68" w:name="_Toc13889377"/>
      <w:r/>
      <w:bookmarkStart w:id="69" w:name="_Toc13642117"/>
      <w:r>
        <w:rPr>
          <w:rFonts w:hint="eastAsia" w:ascii="宋体" w:hAnsi="宋体" w:eastAsia="宋体" w:cs="Times New Roman"/>
          <w:b/>
          <w:szCs w:val="21"/>
          <w:highlight w:val="none"/>
        </w:rPr>
        <w:t xml:space="preserve">一、合同文件</w:t>
      </w:r>
      <w:r/>
    </w:p>
    <w:p>
      <w:pPr>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3</w:t>
      </w:r>
      <w:r>
        <w:rPr>
          <w:rFonts w:hint="eastAsia" w:ascii="宋体" w:hAnsi="宋体" w:eastAsia="宋体" w:cs="Times New Roman"/>
          <w:b/>
          <w:szCs w:val="21"/>
          <w:highlight w:val="none"/>
        </w:rPr>
        <w:t xml:space="preserve">8</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合同文件适用法律</w:t>
      </w:r>
      <w:r/>
    </w:p>
    <w:p>
      <w:pPr>
        <w:ind w:firstLine="422"/>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8</w:t>
      </w:r>
      <w:r>
        <w:rPr>
          <w:rFonts w:ascii="宋体" w:hAnsi="宋体" w:eastAsia="宋体" w:cs="Times New Roman"/>
          <w:szCs w:val="21"/>
          <w:highlight w:val="none"/>
        </w:rPr>
        <w:t xml:space="preserve">.1  </w:t>
      </w:r>
      <w:r>
        <w:rPr>
          <w:rFonts w:hint="eastAsia" w:ascii="宋体" w:hAnsi="宋体" w:eastAsia="宋体" w:cs="Times New Roman"/>
          <w:szCs w:val="21"/>
          <w:highlight w:val="none"/>
        </w:rPr>
        <w:t xml:space="preserve">适用于合同文件的法律是中华人民共和国现行法律、法规及甲方所在地的地方性法规。</w:t>
      </w:r>
      <w:r/>
    </w:p>
    <w:p>
      <w:pPr>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3</w:t>
      </w:r>
      <w:r>
        <w:rPr>
          <w:rFonts w:hint="eastAsia" w:ascii="宋体" w:hAnsi="宋体" w:eastAsia="宋体" w:cs="Times New Roman"/>
          <w:b/>
          <w:szCs w:val="21"/>
          <w:highlight w:val="none"/>
        </w:rPr>
        <w:t xml:space="preserve">9</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合同文件组成和解释顺序</w:t>
      </w:r>
      <w:r/>
    </w:p>
    <w:p>
      <w:pPr>
        <w:ind w:firstLine="422"/>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9</w:t>
      </w:r>
      <w:r>
        <w:rPr>
          <w:rFonts w:ascii="宋体" w:hAnsi="宋体" w:eastAsia="宋体" w:cs="Times New Roman"/>
          <w:szCs w:val="21"/>
          <w:highlight w:val="none"/>
        </w:rPr>
        <w:t xml:space="preserve">.1  </w:t>
      </w:r>
      <w:r>
        <w:rPr>
          <w:rFonts w:hint="eastAsia" w:ascii="宋体" w:hAnsi="宋体" w:eastAsia="宋体" w:cs="Times New Roman"/>
          <w:szCs w:val="21"/>
          <w:highlight w:val="none"/>
        </w:rPr>
        <w:t xml:space="preserve">合同文件的组成和解释顺序如下：</w:t>
      </w:r>
      <w:r/>
    </w:p>
    <w:p>
      <w:pPr>
        <w:ind w:firstLine="422"/>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9</w:t>
      </w:r>
      <w:r>
        <w:rPr>
          <w:rFonts w:ascii="宋体" w:hAnsi="宋体" w:eastAsia="宋体" w:cs="Times New Roman"/>
          <w:szCs w:val="21"/>
          <w:highlight w:val="none"/>
        </w:rPr>
        <w:t xml:space="preserve">.1.1 </w:t>
      </w:r>
      <w:r>
        <w:rPr>
          <w:rFonts w:hint="eastAsia" w:ascii="宋体" w:hAnsi="宋体" w:eastAsia="宋体" w:cs="Times New Roman"/>
          <w:szCs w:val="21"/>
          <w:highlight w:val="none"/>
        </w:rPr>
        <w:t xml:space="preserve">合同的特殊性条款</w:t>
      </w:r>
      <w:r/>
    </w:p>
    <w:p>
      <w:pPr>
        <w:ind w:firstLine="422"/>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9</w:t>
      </w:r>
      <w:r>
        <w:rPr>
          <w:rFonts w:ascii="宋体" w:hAnsi="宋体" w:eastAsia="宋体" w:cs="Times New Roman"/>
          <w:szCs w:val="21"/>
          <w:highlight w:val="none"/>
        </w:rPr>
        <w:t xml:space="preserve">.1.2 </w:t>
      </w:r>
      <w:r>
        <w:rPr>
          <w:rFonts w:hint="eastAsia" w:ascii="宋体" w:hAnsi="宋体" w:eastAsia="宋体" w:cs="Times New Roman"/>
          <w:szCs w:val="21"/>
          <w:highlight w:val="none"/>
        </w:rPr>
        <w:t xml:space="preserve">合同的一般性条款</w:t>
      </w:r>
      <w:r/>
    </w:p>
    <w:p>
      <w:pPr>
        <w:ind w:firstLine="422"/>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9</w:t>
      </w:r>
      <w:r>
        <w:rPr>
          <w:rFonts w:ascii="宋体" w:hAnsi="宋体" w:eastAsia="宋体" w:cs="Times New Roman"/>
          <w:szCs w:val="21"/>
          <w:highlight w:val="none"/>
        </w:rPr>
        <w:t xml:space="preserve">.1.3 </w:t>
      </w:r>
      <w:r>
        <w:rPr>
          <w:rFonts w:hint="eastAsia" w:ascii="宋体" w:hAnsi="宋体" w:eastAsia="宋体" w:cs="Times New Roman"/>
          <w:szCs w:val="21"/>
          <w:highlight w:val="none"/>
        </w:rPr>
        <w:t xml:space="preserve">洽商、变更等明确双方权利义务的纪要、协议</w:t>
      </w:r>
      <w:r/>
    </w:p>
    <w:p>
      <w:pPr>
        <w:ind w:firstLine="422"/>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9</w:t>
      </w:r>
      <w:r>
        <w:rPr>
          <w:rFonts w:ascii="宋体" w:hAnsi="宋体" w:eastAsia="宋体" w:cs="Times New Roman"/>
          <w:szCs w:val="21"/>
          <w:highlight w:val="none"/>
        </w:rPr>
        <w:t xml:space="preserve">.1.4 </w:t>
      </w:r>
      <w:r>
        <w:rPr>
          <w:rFonts w:hint="eastAsia" w:ascii="宋体" w:hAnsi="宋体" w:eastAsia="宋体" w:cs="Times New Roman"/>
          <w:szCs w:val="21"/>
          <w:highlight w:val="none"/>
        </w:rPr>
        <w:t xml:space="preserve">中标通知书、投标书和招标文件</w:t>
      </w:r>
      <w:r/>
    </w:p>
    <w:p>
      <w:pPr>
        <w:ind w:firstLine="422"/>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9</w:t>
      </w:r>
      <w:r>
        <w:rPr>
          <w:rFonts w:ascii="宋体" w:hAnsi="宋体" w:eastAsia="宋体" w:cs="Times New Roman"/>
          <w:szCs w:val="21"/>
          <w:highlight w:val="none"/>
        </w:rPr>
        <w:t xml:space="preserve">.1.5 </w:t>
      </w:r>
      <w:r>
        <w:rPr>
          <w:rFonts w:hint="eastAsia" w:ascii="宋体" w:hAnsi="宋体" w:eastAsia="宋体" w:cs="Times New Roman"/>
          <w:szCs w:val="21"/>
          <w:highlight w:val="none"/>
        </w:rPr>
        <w:t xml:space="preserve">有关图纸</w:t>
      </w:r>
      <w:r/>
    </w:p>
    <w:p>
      <w:pPr>
        <w:ind w:firstLine="422"/>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9</w:t>
      </w:r>
      <w:r>
        <w:rPr>
          <w:rFonts w:ascii="宋体" w:hAnsi="宋体" w:eastAsia="宋体" w:cs="Times New Roman"/>
          <w:szCs w:val="21"/>
          <w:highlight w:val="none"/>
        </w:rPr>
        <w:t xml:space="preserve">.1.6 </w:t>
      </w:r>
      <w:r>
        <w:rPr>
          <w:rFonts w:hint="eastAsia" w:ascii="宋体" w:hAnsi="宋体" w:eastAsia="宋体" w:cs="Times New Roman"/>
          <w:szCs w:val="21"/>
          <w:highlight w:val="none"/>
        </w:rPr>
        <w:t xml:space="preserve">标准、规范和其它有关技术资料、技术要求</w:t>
      </w:r>
      <w:r/>
    </w:p>
    <w:p>
      <w:pPr>
        <w:ind w:firstLine="422"/>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9</w:t>
      </w:r>
      <w:r>
        <w:rPr>
          <w:rFonts w:ascii="宋体" w:hAnsi="宋体" w:eastAsia="宋体" w:cs="Times New Roman"/>
          <w:szCs w:val="21"/>
          <w:highlight w:val="none"/>
        </w:rPr>
        <w:t xml:space="preserve">.2 </w:t>
      </w:r>
      <w:r>
        <w:rPr>
          <w:rFonts w:hint="eastAsia" w:ascii="宋体" w:hAnsi="宋体" w:eastAsia="宋体" w:cs="Times New Roman"/>
          <w:szCs w:val="21"/>
          <w:highlight w:val="none"/>
        </w:rPr>
        <w:t xml:space="preserve">合同的特殊性条款的效力优于合同的一般性条款的效力</w:t>
      </w:r>
      <w:r/>
    </w:p>
    <w:p>
      <w:pPr>
        <w:spacing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40</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合同文件使用文字</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40</w:t>
      </w:r>
      <w:r>
        <w:rPr>
          <w:rFonts w:hint="default" w:ascii="宋体" w:hAnsi="宋体" w:eastAsia="宋体" w:cs="Times New Roman"/>
          <w:sz w:val="21"/>
          <w:szCs w:val="21"/>
          <w:highlight w:val="none"/>
        </w:rPr>
        <w:t xml:space="preserve">.1 </w:t>
      </w:r>
      <w:r>
        <w:rPr>
          <w:rFonts w:hint="eastAsia" w:ascii="宋体" w:hAnsi="宋体" w:eastAsia="宋体" w:cs="Times New Roman"/>
          <w:sz w:val="21"/>
          <w:szCs w:val="21"/>
          <w:highlight w:val="none"/>
        </w:rPr>
        <w:t xml:space="preserve">合同文件使用中文书写、解释和说明</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40</w:t>
      </w:r>
      <w:r>
        <w:rPr>
          <w:rFonts w:hint="default" w:ascii="宋体" w:hAnsi="宋体" w:eastAsia="宋体" w:cs="Times New Roman"/>
          <w:sz w:val="21"/>
          <w:szCs w:val="21"/>
          <w:highlight w:val="none"/>
        </w:rPr>
        <w:t xml:space="preserve">.2 </w:t>
      </w:r>
      <w:r>
        <w:rPr>
          <w:rFonts w:hint="eastAsia" w:ascii="宋体" w:hAnsi="宋体" w:eastAsia="宋体" w:cs="Times New Roman"/>
          <w:sz w:val="21"/>
          <w:szCs w:val="21"/>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eastAsia="宋体" w:cs="Times New Roman"/>
          <w:b/>
          <w:szCs w:val="21"/>
          <w:highlight w:val="none"/>
        </w:rPr>
      </w:pPr>
      <w:r/>
      <w:bookmarkStart w:id="70" w:name="_Toc13543214"/>
      <w:r>
        <w:rPr>
          <w:rFonts w:hint="eastAsia" w:ascii="宋体" w:hAnsi="宋体" w:eastAsia="宋体" w:cs="Times New Roman"/>
          <w:b/>
          <w:szCs w:val="21"/>
          <w:highlight w:val="none"/>
        </w:rPr>
        <w:t xml:space="preserve">二、标的物的一般条款</w:t>
      </w:r>
      <w:bookmarkEnd w:id="70"/>
      <w:r/>
      <w:r/>
    </w:p>
    <w:p>
      <w:pPr>
        <w:spacing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41</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完整物权</w:t>
      </w:r>
      <w:r/>
    </w:p>
    <w:p>
      <w:pPr>
        <w:ind w:firstLine="422"/>
        <w:spacing w:line="360" w:lineRule="auto"/>
        <w:rPr>
          <w:rFonts w:ascii="宋体" w:hAnsi="宋体" w:eastAsia="宋体" w:cs="Times New Roman"/>
          <w:szCs w:val="21"/>
          <w:highlight w:val="none"/>
        </w:rPr>
      </w:pPr>
      <w:r>
        <w:rPr>
          <w:rFonts w:ascii="宋体" w:hAnsi="宋体" w:eastAsia="宋体" w:cs="Times New Roman"/>
          <w:szCs w:val="21"/>
          <w:highlight w:val="none"/>
        </w:rPr>
        <w:tab/>
      </w:r>
      <w:r>
        <w:rPr>
          <w:rFonts w:hint="eastAsia" w:ascii="宋体" w:hAnsi="宋体" w:eastAsia="宋体" w:cs="Times New Roman"/>
          <w:szCs w:val="21"/>
          <w:highlight w:val="none"/>
        </w:rPr>
        <w:t xml:space="preserve">对于出卖的标的物，乙方应当拥有完整物权，并且乙方负有保证第三人不得向甲方主张任何权利（包括知识产权）的义务。</w:t>
      </w:r>
      <w:r/>
    </w:p>
    <w:p>
      <w:pPr>
        <w:spacing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42</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质量保证</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42</w:t>
      </w:r>
      <w:r>
        <w:rPr>
          <w:rFonts w:hint="default" w:ascii="宋体" w:hAnsi="宋体" w:eastAsia="宋体" w:cs="Times New Roman"/>
          <w:sz w:val="21"/>
          <w:szCs w:val="21"/>
          <w:highlight w:val="none"/>
        </w:rPr>
        <w:t xml:space="preserve">.1 </w:t>
      </w:r>
      <w:r>
        <w:rPr>
          <w:rFonts w:hint="eastAsia" w:ascii="宋体" w:hAnsi="宋体" w:eastAsia="宋体" w:cs="Times New Roman"/>
          <w:sz w:val="21"/>
          <w:szCs w:val="21"/>
          <w:highlight w:val="none"/>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42</w:t>
      </w:r>
      <w:r>
        <w:rPr>
          <w:rFonts w:hint="default" w:ascii="宋体" w:hAnsi="宋体" w:eastAsia="宋体" w:cs="Times New Roman"/>
          <w:sz w:val="21"/>
          <w:szCs w:val="21"/>
          <w:highlight w:val="none"/>
        </w:rPr>
        <w:t xml:space="preserve">.2 </w:t>
      </w:r>
      <w:r>
        <w:rPr>
          <w:rFonts w:hint="eastAsia" w:ascii="宋体" w:hAnsi="宋体" w:eastAsia="宋体" w:cs="Times New Roman"/>
          <w:sz w:val="21"/>
          <w:szCs w:val="21"/>
          <w:highlight w:val="none"/>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42</w:t>
      </w:r>
      <w:r>
        <w:rPr>
          <w:rFonts w:hint="default" w:ascii="宋体" w:hAnsi="宋体" w:eastAsia="宋体" w:cs="Times New Roman"/>
          <w:sz w:val="21"/>
          <w:szCs w:val="21"/>
          <w:highlight w:val="none"/>
        </w:rPr>
        <w:t xml:space="preserve">.3</w:t>
      </w:r>
      <w:r>
        <w:rPr>
          <w:rFonts w:hint="eastAsia" w:ascii="宋体" w:hAnsi="宋体" w:eastAsia="宋体" w:cs="Times New Roman"/>
          <w:sz w:val="21"/>
          <w:szCs w:val="21"/>
          <w:highlight w:val="none"/>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43</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包装</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4</w:t>
      </w:r>
      <w:r>
        <w:rPr>
          <w:rFonts w:hint="eastAsia" w:ascii="宋体" w:hAnsi="宋体" w:eastAsia="宋体" w:cs="Times New Roman"/>
          <w:b/>
          <w:szCs w:val="21"/>
          <w:highlight w:val="none"/>
        </w:rPr>
        <w:t xml:space="preserve">4</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伴随服务</w:t>
      </w:r>
      <w:r/>
    </w:p>
    <w:p>
      <w:pPr>
        <w:ind w:firstLine="420"/>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4</w:t>
      </w:r>
      <w:r>
        <w:rPr>
          <w:rFonts w:hint="default" w:ascii="宋体" w:hAnsi="宋体" w:eastAsia="宋体" w:cs="Times New Roman"/>
          <w:sz w:val="21"/>
          <w:szCs w:val="21"/>
          <w:highlight w:val="none"/>
        </w:rPr>
        <w:t xml:space="preserve">.1  </w:t>
      </w:r>
      <w:r>
        <w:rPr>
          <w:rFonts w:hint="eastAsia" w:ascii="宋体" w:hAnsi="宋体" w:eastAsia="宋体" w:cs="Times New Roman"/>
          <w:sz w:val="21"/>
          <w:szCs w:val="21"/>
          <w:highlight w:val="none"/>
        </w:rPr>
        <w:t xml:space="preserve">乙方除应履行按期按量交付合格标的物的义务之外，还应提供下列服务。</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4</w:t>
      </w:r>
      <w:r>
        <w:rPr>
          <w:rFonts w:hint="default" w:ascii="宋体" w:hAnsi="宋体" w:eastAsia="宋体" w:cs="Times New Roman"/>
          <w:sz w:val="21"/>
          <w:szCs w:val="21"/>
          <w:highlight w:val="none"/>
        </w:rPr>
        <w:t xml:space="preserve">.1.1  </w:t>
      </w:r>
      <w:r>
        <w:rPr>
          <w:rFonts w:hint="eastAsia" w:ascii="宋体" w:hAnsi="宋体" w:eastAsia="宋体" w:cs="Times New Roman"/>
          <w:sz w:val="21"/>
          <w:szCs w:val="21"/>
          <w:highlight w:val="none"/>
        </w:rPr>
        <w:t xml:space="preserve">标的物的现场启动、调试、监督；</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4</w:t>
      </w:r>
      <w:r>
        <w:rPr>
          <w:rFonts w:hint="default" w:ascii="宋体" w:hAnsi="宋体" w:eastAsia="宋体" w:cs="Times New Roman"/>
          <w:sz w:val="21"/>
          <w:szCs w:val="21"/>
          <w:highlight w:val="none"/>
        </w:rPr>
        <w:t xml:space="preserve">.1.2  </w:t>
      </w:r>
      <w:r>
        <w:rPr>
          <w:rFonts w:hint="eastAsia" w:ascii="宋体" w:hAnsi="宋体" w:eastAsia="宋体" w:cs="Times New Roman"/>
          <w:sz w:val="21"/>
          <w:szCs w:val="21"/>
          <w:highlight w:val="none"/>
        </w:rPr>
        <w:t xml:space="preserve">提供标的物组装和一般维修所必须的工具；</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4</w:t>
      </w:r>
      <w:r>
        <w:rPr>
          <w:rFonts w:hint="default" w:ascii="宋体" w:hAnsi="宋体" w:eastAsia="宋体" w:cs="Times New Roman"/>
          <w:sz w:val="21"/>
          <w:szCs w:val="21"/>
          <w:highlight w:val="none"/>
        </w:rPr>
        <w:t xml:space="preserve">.1.3  </w:t>
      </w:r>
      <w:r>
        <w:rPr>
          <w:rFonts w:hint="eastAsia" w:ascii="宋体" w:hAnsi="宋体" w:eastAsia="宋体" w:cs="Times New Roman"/>
          <w:sz w:val="21"/>
          <w:szCs w:val="21"/>
          <w:highlight w:val="none"/>
        </w:rPr>
        <w:t xml:space="preserve">在合同规定的期限内对所提供标的物实行运行监督、维修服务的前提条件是该服务并不能免除乙方在质量保证期内所承担的义务；</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4</w:t>
      </w:r>
      <w:r>
        <w:rPr>
          <w:rFonts w:hint="default" w:ascii="宋体" w:hAnsi="宋体" w:eastAsia="宋体" w:cs="Times New Roman"/>
          <w:sz w:val="21"/>
          <w:szCs w:val="21"/>
          <w:highlight w:val="none"/>
        </w:rPr>
        <w:t xml:space="preserve">.1.4  </w:t>
      </w:r>
      <w:r>
        <w:rPr>
          <w:rFonts w:hint="eastAsia" w:ascii="宋体" w:hAnsi="宋体" w:eastAsia="宋体" w:cs="Times New Roman"/>
          <w:sz w:val="21"/>
          <w:szCs w:val="21"/>
          <w:highlight w:val="none"/>
        </w:rPr>
        <w:t xml:space="preserve">对甲方技术人员的技术指导或培训。</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4</w:t>
      </w:r>
      <w:r>
        <w:rPr>
          <w:rFonts w:hint="default" w:ascii="宋体" w:hAnsi="宋体" w:eastAsia="宋体" w:cs="Times New Roman"/>
          <w:sz w:val="21"/>
          <w:szCs w:val="21"/>
          <w:highlight w:val="none"/>
        </w:rPr>
        <w:t xml:space="preserve">.2  </w:t>
      </w:r>
      <w:r>
        <w:rPr>
          <w:rFonts w:hint="eastAsia" w:ascii="宋体" w:hAnsi="宋体" w:eastAsia="宋体" w:cs="Times New Roman"/>
          <w:sz w:val="21"/>
          <w:szCs w:val="21"/>
          <w:highlight w:val="none"/>
        </w:rPr>
        <w:t xml:space="preserve">除合同另有规定之外，伴随服务的费用均已含在合同价款中，甲方不再另行进行支付。</w:t>
      </w:r>
      <w:r/>
    </w:p>
    <w:p>
      <w:pPr>
        <w:spacing w:line="360" w:lineRule="auto"/>
        <w:rPr>
          <w:rFonts w:ascii="宋体" w:hAnsi="宋体" w:eastAsia="宋体" w:cs="Times New Roman"/>
          <w:b/>
          <w:szCs w:val="21"/>
          <w:highlight w:val="none"/>
        </w:rPr>
      </w:pPr>
      <w:r/>
      <w:bookmarkStart w:id="71" w:name="_Toc13543215"/>
      <w:r>
        <w:rPr>
          <w:rFonts w:hint="eastAsia" w:ascii="宋体" w:hAnsi="宋体" w:eastAsia="宋体" w:cs="Times New Roman"/>
          <w:b/>
          <w:szCs w:val="21"/>
          <w:highlight w:val="none"/>
        </w:rPr>
        <w:t xml:space="preserve">三、标的物的交付、检验和验收</w:t>
      </w:r>
      <w:bookmarkEnd w:id="71"/>
      <w:r/>
      <w:r/>
    </w:p>
    <w:p>
      <w:pPr>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4</w:t>
      </w:r>
      <w:r>
        <w:rPr>
          <w:rFonts w:hint="eastAsia" w:ascii="宋体" w:hAnsi="宋体" w:eastAsia="宋体" w:cs="Times New Roman"/>
          <w:b/>
          <w:szCs w:val="21"/>
          <w:highlight w:val="none"/>
        </w:rPr>
        <w:t xml:space="preserve">5</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标的物的交付</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5</w:t>
      </w:r>
      <w:r>
        <w:rPr>
          <w:rFonts w:hint="default" w:ascii="宋体" w:hAnsi="宋体" w:eastAsia="宋体" w:cs="Times New Roman"/>
          <w:sz w:val="21"/>
          <w:szCs w:val="21"/>
          <w:highlight w:val="none"/>
        </w:rPr>
        <w:t xml:space="preserve">.1  </w:t>
      </w:r>
      <w:r>
        <w:rPr>
          <w:rFonts w:hint="eastAsia" w:ascii="宋体" w:hAnsi="宋体" w:eastAsia="宋体" w:cs="Times New Roman"/>
          <w:sz w:val="21"/>
          <w:szCs w:val="21"/>
          <w:highlight w:val="none"/>
        </w:rPr>
        <w:t xml:space="preserve">标的物的所有权自标的物交付时转移。</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5</w:t>
      </w:r>
      <w:r>
        <w:rPr>
          <w:rFonts w:hint="default" w:ascii="宋体" w:hAnsi="宋体" w:eastAsia="宋体" w:cs="Times New Roman"/>
          <w:sz w:val="21"/>
          <w:szCs w:val="21"/>
          <w:highlight w:val="none"/>
        </w:rPr>
        <w:t xml:space="preserve">.2  </w:t>
      </w:r>
      <w:r>
        <w:rPr>
          <w:rFonts w:hint="eastAsia" w:ascii="宋体" w:hAnsi="宋体" w:eastAsia="宋体" w:cs="Times New Roman"/>
          <w:sz w:val="21"/>
          <w:szCs w:val="21"/>
          <w:highlight w:val="none"/>
        </w:rPr>
        <w:t xml:space="preserve">乙方应当按照约定的期限和约定的地点交付标的物。</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5</w:t>
      </w:r>
      <w:r>
        <w:rPr>
          <w:rFonts w:hint="default" w:ascii="宋体" w:hAnsi="宋体" w:eastAsia="宋体" w:cs="Times New Roman"/>
          <w:sz w:val="21"/>
          <w:szCs w:val="21"/>
          <w:highlight w:val="none"/>
        </w:rPr>
        <w:t xml:space="preserve">.3  </w:t>
      </w:r>
      <w:r>
        <w:rPr>
          <w:rFonts w:hint="eastAsia" w:ascii="宋体" w:hAnsi="宋体" w:eastAsia="宋体" w:cs="Times New Roman"/>
          <w:sz w:val="21"/>
          <w:szCs w:val="21"/>
          <w:highlight w:val="none"/>
        </w:rPr>
        <w:t xml:space="preserve">乙方应当按照约定或者交易习惯向甲方交付提取标的物单证以外的有关单证和资料。</w:t>
      </w:r>
      <w:r/>
    </w:p>
    <w:p>
      <w:pPr>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4</w:t>
      </w:r>
      <w:r>
        <w:rPr>
          <w:rFonts w:hint="eastAsia" w:ascii="宋体" w:hAnsi="宋体" w:eastAsia="宋体" w:cs="Times New Roman"/>
          <w:b/>
          <w:szCs w:val="21"/>
          <w:highlight w:val="none"/>
        </w:rPr>
        <w:t xml:space="preserve">6</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检验和验收</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6</w:t>
      </w:r>
      <w:r>
        <w:rPr>
          <w:rFonts w:hint="default" w:ascii="宋体" w:hAnsi="宋体" w:eastAsia="宋体" w:cs="Times New Roman"/>
          <w:sz w:val="21"/>
          <w:szCs w:val="21"/>
          <w:highlight w:val="none"/>
        </w:rPr>
        <w:t xml:space="preserve">.1  </w:t>
      </w:r>
      <w:r>
        <w:rPr>
          <w:rFonts w:hint="eastAsia" w:ascii="宋体" w:hAnsi="宋体" w:eastAsia="宋体" w:cs="Times New Roman"/>
          <w:sz w:val="21"/>
          <w:szCs w:val="21"/>
          <w:highlight w:val="none"/>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6</w:t>
      </w:r>
      <w:r>
        <w:rPr>
          <w:rFonts w:hint="default" w:ascii="宋体" w:hAnsi="宋体" w:eastAsia="宋体" w:cs="Times New Roman"/>
          <w:sz w:val="21"/>
          <w:szCs w:val="21"/>
          <w:highlight w:val="none"/>
        </w:rPr>
        <w:t xml:space="preserve">.2  </w:t>
      </w:r>
      <w:r>
        <w:rPr>
          <w:rFonts w:hint="eastAsia" w:ascii="宋体" w:hAnsi="宋体" w:eastAsia="宋体" w:cs="Times New Roman"/>
          <w:sz w:val="21"/>
          <w:szCs w:val="21"/>
          <w:highlight w:val="none"/>
        </w:rPr>
        <w:t xml:space="preserve">甲方根据合同规定的内容和验收标准进行验收，同时比较乙方出具的检验证明，经检验无误后出具验收合格证明，该证明作为最终付款所需文件的组成部分。</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6</w:t>
      </w:r>
      <w:r>
        <w:rPr>
          <w:rFonts w:hint="default" w:ascii="宋体" w:hAnsi="宋体" w:eastAsia="宋体" w:cs="Times New Roman"/>
          <w:sz w:val="21"/>
          <w:szCs w:val="21"/>
          <w:highlight w:val="none"/>
        </w:rPr>
        <w:t xml:space="preserve">.3  </w:t>
      </w:r>
      <w:r>
        <w:rPr>
          <w:rFonts w:hint="eastAsia" w:ascii="宋体" w:hAnsi="宋体" w:eastAsia="宋体" w:cs="Times New Roman"/>
          <w:sz w:val="21"/>
          <w:szCs w:val="21"/>
          <w:highlight w:val="none"/>
        </w:rPr>
        <w:t xml:space="preserve">验收期限自标的物交付之日起30日内。特殊情况需延长的，双方应在合同的特殊条款中约定。</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6</w:t>
      </w:r>
      <w:r>
        <w:rPr>
          <w:rFonts w:hint="default" w:ascii="宋体" w:hAnsi="宋体" w:eastAsia="宋体" w:cs="Times New Roman"/>
          <w:sz w:val="21"/>
          <w:szCs w:val="21"/>
          <w:highlight w:val="none"/>
        </w:rPr>
        <w:t xml:space="preserve">.4  </w:t>
      </w:r>
      <w:r>
        <w:rPr>
          <w:rFonts w:hint="eastAsia" w:ascii="宋体" w:hAnsi="宋体" w:eastAsia="宋体" w:cs="Times New Roman"/>
          <w:sz w:val="21"/>
          <w:szCs w:val="21"/>
          <w:highlight w:val="none"/>
        </w:rPr>
        <w:t xml:space="preserve">如双方对验收结果有分歧，则以苏州市市场监督管理局下属法定检验机构的检验结果为准，检验费用由有过失的一方支付。</w:t>
      </w:r>
      <w:r/>
    </w:p>
    <w:p>
      <w:pPr>
        <w:spacing w:line="360" w:lineRule="auto"/>
        <w:rPr>
          <w:rFonts w:ascii="宋体" w:hAnsi="宋体" w:eastAsia="宋体" w:cs="Times New Roman"/>
          <w:b/>
          <w:szCs w:val="21"/>
          <w:highlight w:val="none"/>
        </w:rPr>
      </w:pPr>
      <w:r/>
      <w:bookmarkStart w:id="72" w:name="_Toc13543216"/>
      <w:r>
        <w:rPr>
          <w:rFonts w:hint="eastAsia" w:ascii="宋体" w:hAnsi="宋体" w:eastAsia="宋体" w:cs="Times New Roman"/>
          <w:b/>
          <w:szCs w:val="21"/>
          <w:highlight w:val="none"/>
        </w:rPr>
        <w:t xml:space="preserve">四、对标的物提出异议的时间和办法</w:t>
      </w:r>
      <w:bookmarkEnd w:id="72"/>
      <w:r/>
      <w:r/>
    </w:p>
    <w:p>
      <w:pPr>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4</w:t>
      </w:r>
      <w:r>
        <w:rPr>
          <w:rFonts w:hint="eastAsia" w:ascii="宋体" w:hAnsi="宋体" w:eastAsia="宋体" w:cs="Times New Roman"/>
          <w:b/>
          <w:szCs w:val="21"/>
          <w:highlight w:val="none"/>
        </w:rPr>
        <w:t xml:space="preserve">7</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对标的物提出异议的时间和办法</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7</w:t>
      </w:r>
      <w:r>
        <w:rPr>
          <w:rFonts w:hint="default" w:ascii="宋体" w:hAnsi="宋体" w:eastAsia="宋体" w:cs="Times New Roman"/>
          <w:sz w:val="21"/>
          <w:szCs w:val="21"/>
          <w:highlight w:val="none"/>
        </w:rPr>
        <w:t xml:space="preserve">.1  </w:t>
      </w:r>
      <w:r>
        <w:rPr>
          <w:rFonts w:hint="eastAsia" w:ascii="宋体" w:hAnsi="宋体" w:eastAsia="宋体" w:cs="Times New Roman"/>
          <w:sz w:val="21"/>
          <w:szCs w:val="21"/>
          <w:highlight w:val="none"/>
        </w:rPr>
        <w:t xml:space="preserve">甲方在验收过程中，应当于双方约定的检验期间内将标的物的数量或质量不符合约定的情形及处理方式以书面形式通知乙方。</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7</w:t>
      </w:r>
      <w:r>
        <w:rPr>
          <w:rFonts w:hint="default" w:ascii="宋体" w:hAnsi="宋体" w:eastAsia="宋体" w:cs="Times New Roman"/>
          <w:sz w:val="21"/>
          <w:szCs w:val="21"/>
          <w:highlight w:val="none"/>
        </w:rPr>
        <w:t xml:space="preserve">.2  </w:t>
      </w:r>
      <w:r>
        <w:rPr>
          <w:rFonts w:hint="eastAsia" w:ascii="宋体" w:hAnsi="宋体" w:eastAsia="宋体" w:cs="Times New Roman"/>
          <w:sz w:val="21"/>
          <w:szCs w:val="21"/>
          <w:highlight w:val="none"/>
        </w:rPr>
        <w:t xml:space="preserve">如甲方在验收期满后既不出具验收合格证明又未提出书面异议的视为乙方所交标的物符合合同规定。</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7</w:t>
      </w:r>
      <w:r>
        <w:rPr>
          <w:rFonts w:hint="default" w:ascii="宋体" w:hAnsi="宋体" w:eastAsia="宋体" w:cs="Times New Roman"/>
          <w:sz w:val="21"/>
          <w:szCs w:val="21"/>
          <w:highlight w:val="none"/>
        </w:rPr>
        <w:t xml:space="preserve">.3  </w:t>
      </w:r>
      <w:r>
        <w:rPr>
          <w:rFonts w:hint="eastAsia" w:ascii="宋体" w:hAnsi="宋体" w:eastAsia="宋体" w:cs="Times New Roman"/>
          <w:sz w:val="21"/>
          <w:szCs w:val="21"/>
          <w:highlight w:val="none"/>
        </w:rPr>
        <w:t xml:space="preserve">乙方应在收到甲方书面异议后2天内（双方在合同特殊条款另行规定的除外）负责处理问题，否则将视为默认甲方提出的异议和处理意见。</w:t>
      </w:r>
      <w:r/>
    </w:p>
    <w:p>
      <w:pPr>
        <w:spacing w:line="360" w:lineRule="auto"/>
        <w:rPr>
          <w:rFonts w:ascii="宋体" w:hAnsi="宋体" w:eastAsia="宋体" w:cs="Times New Roman"/>
          <w:b/>
          <w:szCs w:val="21"/>
          <w:highlight w:val="none"/>
        </w:rPr>
      </w:pPr>
      <w:r/>
      <w:bookmarkStart w:id="73" w:name="_Toc13543217"/>
      <w:r>
        <w:rPr>
          <w:rFonts w:hint="eastAsia" w:ascii="宋体" w:hAnsi="宋体" w:eastAsia="宋体" w:cs="Times New Roman"/>
          <w:b/>
          <w:szCs w:val="21"/>
          <w:highlight w:val="none"/>
        </w:rPr>
        <w:t xml:space="preserve">五、合同价款和支付</w:t>
      </w:r>
      <w:bookmarkEnd w:id="73"/>
      <w:r/>
      <w:r/>
    </w:p>
    <w:p>
      <w:pPr>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4</w:t>
      </w:r>
      <w:r>
        <w:rPr>
          <w:rFonts w:hint="eastAsia" w:ascii="宋体" w:hAnsi="宋体" w:eastAsia="宋体" w:cs="Times New Roman"/>
          <w:b/>
          <w:szCs w:val="21"/>
          <w:highlight w:val="none"/>
        </w:rPr>
        <w:t xml:space="preserve">8</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合同价款和支付</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8</w:t>
      </w:r>
      <w:r>
        <w:rPr>
          <w:rFonts w:hint="default" w:ascii="宋体" w:hAnsi="宋体" w:eastAsia="宋体" w:cs="Times New Roman"/>
          <w:sz w:val="21"/>
          <w:szCs w:val="21"/>
          <w:highlight w:val="none"/>
        </w:rPr>
        <w:t xml:space="preserve">.1 </w:t>
      </w:r>
      <w:r>
        <w:rPr>
          <w:rFonts w:hint="eastAsia" w:ascii="宋体" w:hAnsi="宋体" w:eastAsia="宋体" w:cs="Times New Roman"/>
          <w:sz w:val="21"/>
          <w:szCs w:val="21"/>
          <w:highlight w:val="none"/>
        </w:rPr>
        <w:t xml:space="preserve">本合同的结算货币为人民币，单位元。</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8</w:t>
      </w:r>
      <w:r>
        <w:rPr>
          <w:rFonts w:hint="default" w:ascii="宋体" w:hAnsi="宋体" w:eastAsia="宋体" w:cs="Times New Roman"/>
          <w:sz w:val="21"/>
          <w:szCs w:val="21"/>
          <w:highlight w:val="none"/>
        </w:rPr>
        <w:t xml:space="preserve">.2 </w:t>
      </w:r>
      <w:r>
        <w:rPr>
          <w:rFonts w:hint="eastAsia" w:ascii="宋体" w:hAnsi="宋体" w:eastAsia="宋体" w:cs="Times New Roman"/>
          <w:sz w:val="21"/>
          <w:szCs w:val="21"/>
          <w:highlight w:val="none"/>
        </w:rPr>
        <w:t xml:space="preserve">乙方应按照双方签订的合同规定交货并在合同特殊条款规定的期限内持下列单据结算货款。</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8</w:t>
      </w:r>
      <w:r>
        <w:rPr>
          <w:rFonts w:hint="default" w:ascii="宋体" w:hAnsi="宋体" w:eastAsia="宋体" w:cs="Times New Roman"/>
          <w:sz w:val="21"/>
          <w:szCs w:val="21"/>
          <w:highlight w:val="none"/>
        </w:rPr>
        <w:t xml:space="preserve">.2.1 </w:t>
      </w:r>
      <w:r>
        <w:rPr>
          <w:rFonts w:hint="eastAsia" w:ascii="宋体" w:hAnsi="宋体" w:eastAsia="宋体" w:cs="Times New Roman"/>
          <w:sz w:val="21"/>
          <w:szCs w:val="21"/>
          <w:highlight w:val="none"/>
        </w:rPr>
        <w:t xml:space="preserve">正式的发票。</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8</w:t>
      </w:r>
      <w:r>
        <w:rPr>
          <w:rFonts w:hint="default" w:ascii="宋体" w:hAnsi="宋体" w:eastAsia="宋体" w:cs="Times New Roman"/>
          <w:sz w:val="21"/>
          <w:szCs w:val="21"/>
          <w:highlight w:val="none"/>
        </w:rPr>
        <w:t xml:space="preserve">.2.2 </w:t>
      </w:r>
      <w:r>
        <w:rPr>
          <w:rFonts w:hint="eastAsia" w:ascii="宋体" w:hAnsi="宋体" w:eastAsia="宋体" w:cs="Times New Roman"/>
          <w:sz w:val="21"/>
          <w:szCs w:val="21"/>
          <w:highlight w:val="none"/>
        </w:rPr>
        <w:t xml:space="preserve">甲方盖章签收后的送货回单和验收合格证明。</w:t>
      </w:r>
      <w:r/>
    </w:p>
    <w:p>
      <w:pPr>
        <w:ind w:firstLine="422"/>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8</w:t>
      </w:r>
      <w:r>
        <w:rPr>
          <w:rFonts w:hint="default" w:ascii="宋体" w:hAnsi="宋体" w:eastAsia="宋体" w:cs="Times New Roman"/>
          <w:sz w:val="21"/>
          <w:szCs w:val="21"/>
          <w:highlight w:val="none"/>
        </w:rPr>
        <w:t xml:space="preserve">.3 </w:t>
      </w:r>
      <w:r>
        <w:rPr>
          <w:rFonts w:hint="eastAsia" w:ascii="宋体" w:hAnsi="宋体" w:eastAsia="宋体" w:cs="Times New Roman"/>
          <w:sz w:val="21"/>
          <w:szCs w:val="21"/>
          <w:highlight w:val="none"/>
        </w:rPr>
        <w:t xml:space="preserve">甲方应按合同特殊条款规定的期限和方式付款。</w:t>
      </w:r>
      <w:r/>
    </w:p>
    <w:p>
      <w:pPr>
        <w:ind w:firstLine="420"/>
        <w:spacing w:line="360" w:lineRule="auto"/>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4</w:t>
      </w:r>
      <w:r>
        <w:rPr>
          <w:rFonts w:hint="eastAsia" w:ascii="宋体" w:hAnsi="宋体" w:eastAsia="宋体" w:cs="Times New Roman"/>
          <w:sz w:val="21"/>
          <w:szCs w:val="21"/>
          <w:highlight w:val="none"/>
        </w:rPr>
        <w:t xml:space="preserve">8</w:t>
      </w:r>
      <w:r>
        <w:rPr>
          <w:rFonts w:ascii="宋体" w:hAnsi="宋体" w:eastAsia="宋体" w:cs="Times New Roman"/>
          <w:sz w:val="21"/>
          <w:szCs w:val="21"/>
          <w:highlight w:val="none"/>
        </w:rPr>
        <w:t xml:space="preserve">.4 </w:t>
      </w:r>
      <w:bookmarkStart w:id="74" w:name="_Toc13543218"/>
      <w:r>
        <w:rPr>
          <w:rFonts w:hint="eastAsia" w:ascii="宋体" w:hAnsi="宋体" w:eastAsia="宋体" w:cs="Times New Roman"/>
          <w:sz w:val="21"/>
          <w:szCs w:val="21"/>
          <w:highlight w:val="none"/>
        </w:rPr>
        <w:t xml:space="preserve">本合同价格为含税价。乙方提供的所有货物、技术资料、技术服务、进口设备/部件等所有税费，已全部包含在合同价格内，由乙方承担。</w:t>
      </w:r>
      <w:r/>
    </w:p>
    <w:p>
      <w:pPr>
        <w:spacing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六、违约责任</w:t>
      </w:r>
      <w:bookmarkEnd w:id="74"/>
      <w:r/>
      <w:r/>
    </w:p>
    <w:p>
      <w:pPr>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4</w:t>
      </w:r>
      <w:r>
        <w:rPr>
          <w:rFonts w:hint="eastAsia" w:ascii="宋体" w:hAnsi="宋体" w:eastAsia="宋体" w:cs="Times New Roman"/>
          <w:b/>
          <w:szCs w:val="21"/>
          <w:highlight w:val="none"/>
        </w:rPr>
        <w:t xml:space="preserve">9</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违约责任</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合同一方不履行合同义务或者履行合同义务不符合约定的，应当承担继续履行、采取补救措施或者赔偿损失等违约责任。</w:t>
      </w:r>
      <w:r/>
    </w:p>
    <w:p>
      <w:pPr>
        <w:spacing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50</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甲方违约责任</w:t>
      </w:r>
      <w:r/>
    </w:p>
    <w:p>
      <w:pPr>
        <w:ind w:left="199" w:firstLine="210"/>
        <w:jc w:val="left"/>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50</w:t>
      </w:r>
      <w:r>
        <w:rPr>
          <w:rFonts w:ascii="宋体" w:hAnsi="宋体" w:eastAsia="宋体" w:cs="Times New Roman"/>
          <w:szCs w:val="21"/>
          <w:highlight w:val="none"/>
        </w:rPr>
        <w:t xml:space="preserve">.1  </w:t>
      </w:r>
      <w:r>
        <w:rPr>
          <w:rFonts w:hint="eastAsia" w:ascii="宋体" w:hAnsi="宋体" w:eastAsia="宋体" w:cs="Times New Roman"/>
          <w:szCs w:val="21"/>
          <w:highlight w:val="none"/>
        </w:rPr>
        <w:t xml:space="preserve">甲方逾期付款的（正当拒付、供方同意延期付款时除外），应按同期银行贷款利率支付拖欠材料款的利息。但乙方不得因拖欠材料款而停止供货。</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50</w:t>
      </w:r>
      <w:r>
        <w:rPr>
          <w:rFonts w:hint="default" w:ascii="宋体" w:hAnsi="宋体" w:eastAsia="宋体" w:cs="Times New Roman"/>
          <w:sz w:val="21"/>
          <w:szCs w:val="21"/>
          <w:highlight w:val="none"/>
        </w:rPr>
        <w:t xml:space="preserve">.</w:t>
      </w:r>
      <w:r>
        <w:rPr>
          <w:rFonts w:hint="eastAsia" w:ascii="宋体" w:hAnsi="宋体" w:eastAsia="宋体" w:cs="Times New Roman"/>
          <w:sz w:val="21"/>
          <w:szCs w:val="21"/>
          <w:highlight w:val="none"/>
        </w:rPr>
        <w:t xml:space="preserve">2甲方违反合同规定，拒绝接收乙方交付的合格标的物，应当承担乙方由此造成的损失，包括运输部门的罚款。</w:t>
      </w:r>
      <w:r/>
    </w:p>
    <w:p>
      <w:pPr>
        <w:spacing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51</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乙方违约责任</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51</w:t>
      </w:r>
      <w:r>
        <w:rPr>
          <w:rFonts w:hint="default" w:ascii="宋体" w:hAnsi="宋体" w:eastAsia="宋体" w:cs="Times New Roman"/>
          <w:sz w:val="21"/>
          <w:szCs w:val="21"/>
          <w:highlight w:val="none"/>
        </w:rPr>
        <w:t xml:space="preserve">.1  </w:t>
      </w:r>
      <w:r>
        <w:rPr>
          <w:rFonts w:hint="eastAsia" w:ascii="宋体" w:hAnsi="宋体" w:eastAsia="宋体" w:cs="Times New Roman"/>
          <w:sz w:val="21"/>
          <w:szCs w:val="21"/>
          <w:highlight w:val="none"/>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51</w:t>
      </w:r>
      <w:r>
        <w:rPr>
          <w:rFonts w:hint="default" w:ascii="宋体" w:hAnsi="宋体" w:eastAsia="宋体" w:cs="Times New Roman"/>
          <w:sz w:val="21"/>
          <w:szCs w:val="21"/>
          <w:highlight w:val="none"/>
        </w:rPr>
        <w:t xml:space="preserve">.2  乙方逾期完工</w:t>
      </w:r>
      <w:r>
        <w:rPr>
          <w:rFonts w:hint="eastAsia" w:ascii="宋体" w:hAnsi="宋体" w:eastAsia="宋体" w:cs="Times New Roman"/>
          <w:sz w:val="21"/>
          <w:szCs w:val="21"/>
          <w:highlight w:val="none"/>
        </w:rPr>
        <w:t xml:space="preserve">（</w:t>
      </w:r>
      <w:r>
        <w:rPr>
          <w:rFonts w:hint="default" w:ascii="宋体" w:hAnsi="宋体" w:eastAsia="宋体" w:cs="Times New Roman"/>
          <w:sz w:val="21"/>
          <w:szCs w:val="21"/>
          <w:highlight w:val="none"/>
        </w:rPr>
        <w:t xml:space="preserve">即项目全部安装调试完成，整体验收合格并提交竣工资料）</w:t>
      </w:r>
      <w:r>
        <w:rPr>
          <w:rFonts w:hint="eastAsia" w:ascii="宋体" w:hAnsi="宋体" w:eastAsia="宋体" w:cs="Times New Roman"/>
          <w:sz w:val="21"/>
          <w:szCs w:val="21"/>
          <w:highlight w:val="none"/>
        </w:rPr>
        <w:t xml:space="preserve">，应在完工前与甲方协商，甲方仍需求的，乙方应立即完工并应按照逾期完工部分货款的每十五天千分之四支付逾期完工违约金，同时承担甲方因此遭致的损失费用。甲方原因引起的工期延误甲方应予以顺延工期，但甲方不承担乙方因此可能发生的任何经济损失。</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51.3乙方提前交货的，须经甲方同意，接货后，仍可按合同规定的付款时间付款。</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51.4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51.4.1另行采购相应标的物、等所发生的一切费用均由乙方承担，乙方并应赔偿甲方的其他损失。</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51.4.2乙方向甲方一次性赔偿相当于被证明不符合合同规定批次标的物价款的300%的赔偿金。</w:t>
      </w:r>
      <w:r/>
    </w:p>
    <w:p>
      <w:pPr>
        <w:spacing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52</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不可抗力</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52</w:t>
      </w:r>
      <w:r>
        <w:rPr>
          <w:rFonts w:hint="default" w:ascii="宋体" w:hAnsi="宋体" w:eastAsia="宋体" w:cs="Times New Roman"/>
          <w:sz w:val="21"/>
          <w:szCs w:val="21"/>
          <w:highlight w:val="none"/>
        </w:rPr>
        <w:t xml:space="preserve">.1  </w:t>
      </w:r>
      <w:r>
        <w:rPr>
          <w:rFonts w:hint="eastAsia" w:ascii="宋体" w:hAnsi="宋体" w:eastAsia="宋体" w:cs="Times New Roman"/>
          <w:sz w:val="21"/>
          <w:szCs w:val="21"/>
          <w:highlight w:val="none"/>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52</w:t>
      </w:r>
      <w:r>
        <w:rPr>
          <w:rFonts w:hint="default" w:ascii="宋体" w:hAnsi="宋体" w:eastAsia="宋体" w:cs="Times New Roman"/>
          <w:sz w:val="21"/>
          <w:szCs w:val="21"/>
          <w:highlight w:val="none"/>
        </w:rPr>
        <w:t xml:space="preserve">.2 </w:t>
      </w:r>
      <w:r>
        <w:rPr>
          <w:rFonts w:hint="eastAsia" w:ascii="宋体" w:hAnsi="宋体" w:eastAsia="宋体" w:cs="Times New Roman"/>
          <w:sz w:val="21"/>
          <w:szCs w:val="21"/>
          <w:highlight w:val="none"/>
        </w:rPr>
        <w:t xml:space="preserve">受不可抗力影响的一方应在不可抗力发生后以尽快的方式通知另一方，如果不可抗力的时间超过14日，双方有权终止履行合同。</w:t>
      </w:r>
      <w:r/>
    </w:p>
    <w:p>
      <w:pPr>
        <w:spacing w:line="360" w:lineRule="auto"/>
        <w:rPr>
          <w:rFonts w:ascii="宋体" w:hAnsi="宋体" w:eastAsia="宋体" w:cs="Times New Roman"/>
          <w:b/>
          <w:szCs w:val="21"/>
          <w:highlight w:val="none"/>
        </w:rPr>
      </w:pPr>
      <w:r/>
      <w:bookmarkStart w:id="75" w:name="_Toc13543219"/>
      <w:r>
        <w:rPr>
          <w:rFonts w:hint="eastAsia" w:ascii="宋体" w:hAnsi="宋体" w:eastAsia="宋体" w:cs="Times New Roman"/>
          <w:b/>
          <w:szCs w:val="21"/>
          <w:highlight w:val="none"/>
        </w:rPr>
        <w:t xml:space="preserve">七、索赔</w:t>
      </w:r>
      <w:bookmarkEnd w:id="75"/>
      <w:r/>
      <w:r/>
    </w:p>
    <w:p>
      <w:pPr>
        <w:spacing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53</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索赔</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53</w:t>
      </w:r>
      <w:r>
        <w:rPr>
          <w:rFonts w:hint="default" w:ascii="宋体" w:hAnsi="宋体" w:eastAsia="宋体" w:cs="Times New Roman"/>
          <w:sz w:val="21"/>
          <w:szCs w:val="21"/>
          <w:highlight w:val="none"/>
        </w:rPr>
        <w:t xml:space="preserve">.1  </w:t>
      </w:r>
      <w:r>
        <w:rPr>
          <w:rFonts w:hint="eastAsia" w:ascii="宋体" w:hAnsi="宋体" w:eastAsia="宋体" w:cs="Times New Roman"/>
          <w:sz w:val="21"/>
          <w:szCs w:val="21"/>
          <w:highlight w:val="none"/>
        </w:rPr>
        <w:t xml:space="preserve">甲方有权根据当地产品质量检验机构或其它有权部门出具的检验证书向乙方提出索赔。</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53</w:t>
      </w:r>
      <w:r>
        <w:rPr>
          <w:rFonts w:hint="default" w:ascii="宋体" w:hAnsi="宋体" w:eastAsia="宋体" w:cs="Times New Roman"/>
          <w:sz w:val="21"/>
          <w:szCs w:val="21"/>
          <w:highlight w:val="none"/>
        </w:rPr>
        <w:t xml:space="preserve">.2  </w:t>
      </w:r>
      <w:r>
        <w:rPr>
          <w:rFonts w:hint="eastAsia" w:ascii="宋体" w:hAnsi="宋体" w:eastAsia="宋体" w:cs="Times New Roman"/>
          <w:sz w:val="21"/>
          <w:szCs w:val="21"/>
          <w:highlight w:val="none"/>
        </w:rPr>
        <w:t xml:space="preserve">在本合同规定的检验期和质量保证期内，如果乙方对甲方提出的索赔或差异有责任，则乙方应按甲方同意的下列一种或多种方式解决索赔事宜：</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53</w:t>
      </w:r>
      <w:r>
        <w:rPr>
          <w:rFonts w:hint="default" w:ascii="宋体" w:hAnsi="宋体" w:eastAsia="宋体" w:cs="Times New Roman"/>
          <w:sz w:val="21"/>
          <w:szCs w:val="21"/>
          <w:highlight w:val="none"/>
        </w:rPr>
        <w:t xml:space="preserve">.2.1  </w:t>
      </w:r>
      <w:r>
        <w:rPr>
          <w:rFonts w:hint="eastAsia" w:ascii="宋体" w:hAnsi="宋体" w:eastAsia="宋体" w:cs="Times New Roman"/>
          <w:sz w:val="21"/>
          <w:szCs w:val="21"/>
          <w:highlight w:val="none"/>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53</w:t>
      </w:r>
      <w:r>
        <w:rPr>
          <w:rFonts w:hint="default" w:ascii="宋体" w:hAnsi="宋体" w:eastAsia="宋体" w:cs="Times New Roman"/>
          <w:sz w:val="21"/>
          <w:szCs w:val="21"/>
          <w:highlight w:val="none"/>
        </w:rPr>
        <w:t xml:space="preserve">.2.2  </w:t>
      </w:r>
      <w:r>
        <w:rPr>
          <w:rFonts w:hint="eastAsia" w:ascii="宋体" w:hAnsi="宋体" w:eastAsia="宋体" w:cs="Times New Roman"/>
          <w:sz w:val="21"/>
          <w:szCs w:val="21"/>
          <w:highlight w:val="none"/>
        </w:rPr>
        <w:t xml:space="preserve">根据标的物的低劣程度、损坏程度以及甲方遭受损失的数额，经供需双方可商定降低标的物的价格，对已交付的货款多退少补。</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53</w:t>
      </w:r>
      <w:r>
        <w:rPr>
          <w:rFonts w:hint="default" w:ascii="宋体" w:hAnsi="宋体" w:eastAsia="宋体" w:cs="Times New Roman"/>
          <w:sz w:val="21"/>
          <w:szCs w:val="21"/>
          <w:highlight w:val="none"/>
        </w:rPr>
        <w:t xml:space="preserve">.2.3</w:t>
      </w:r>
      <w:r>
        <w:rPr>
          <w:rFonts w:hint="eastAsia" w:ascii="宋体" w:hAnsi="宋体" w:eastAsia="宋体" w:cs="Times New Roman"/>
          <w:sz w:val="21"/>
          <w:szCs w:val="21"/>
          <w:highlight w:val="none"/>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ind w:firstLine="422"/>
        <w:jc w:val="both"/>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53</w:t>
      </w:r>
      <w:r>
        <w:rPr>
          <w:rFonts w:hint="default" w:ascii="宋体" w:hAnsi="宋体" w:eastAsia="宋体" w:cs="Times New Roman"/>
          <w:sz w:val="21"/>
          <w:szCs w:val="21"/>
          <w:highlight w:val="none"/>
        </w:rPr>
        <w:t xml:space="preserve">.3  </w:t>
      </w:r>
      <w:r>
        <w:rPr>
          <w:rFonts w:hint="eastAsia" w:ascii="宋体" w:hAnsi="宋体" w:eastAsia="宋体" w:cs="Times New Roman"/>
          <w:sz w:val="21"/>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eastAsia="宋体" w:cs="Times New Roman"/>
          <w:b/>
          <w:szCs w:val="21"/>
          <w:highlight w:val="none"/>
        </w:rPr>
      </w:pPr>
      <w:r/>
      <w:bookmarkStart w:id="76" w:name="_Toc13543220"/>
      <w:r>
        <w:rPr>
          <w:rFonts w:hint="eastAsia" w:ascii="宋体" w:hAnsi="宋体" w:eastAsia="宋体" w:cs="Times New Roman"/>
          <w:b/>
          <w:szCs w:val="21"/>
          <w:highlight w:val="none"/>
        </w:rPr>
        <w:t xml:space="preserve">八、履约保证金</w:t>
      </w:r>
      <w:bookmarkEnd w:id="76"/>
      <w:r/>
      <w:r/>
    </w:p>
    <w:p>
      <w:pPr>
        <w:spacing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54</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无</w:t>
      </w:r>
      <w:r/>
    </w:p>
    <w:p>
      <w:pPr>
        <w:spacing w:line="360" w:lineRule="auto"/>
        <w:rPr>
          <w:rFonts w:ascii="宋体" w:hAnsi="宋体" w:eastAsia="宋体" w:cs="Times New Roman"/>
          <w:b/>
          <w:szCs w:val="21"/>
          <w:highlight w:val="none"/>
        </w:rPr>
      </w:pPr>
      <w:r/>
      <w:bookmarkStart w:id="77" w:name="_Toc13543221"/>
      <w:r>
        <w:rPr>
          <w:rFonts w:hint="eastAsia" w:ascii="宋体" w:hAnsi="宋体" w:eastAsia="宋体" w:cs="Times New Roman"/>
          <w:b/>
          <w:szCs w:val="21"/>
          <w:highlight w:val="none"/>
        </w:rPr>
        <w:t xml:space="preserve">九、合同的解除和转让</w:t>
      </w:r>
      <w:bookmarkEnd w:id="77"/>
      <w:r/>
      <w:r/>
    </w:p>
    <w:p>
      <w:pPr>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5</w:t>
      </w:r>
      <w:r>
        <w:rPr>
          <w:rFonts w:hint="eastAsia" w:ascii="宋体" w:hAnsi="宋体" w:eastAsia="宋体" w:cs="Times New Roman"/>
          <w:b/>
          <w:szCs w:val="21"/>
          <w:highlight w:val="none"/>
        </w:rPr>
        <w:t xml:space="preserve">5</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合同的解除</w:t>
      </w:r>
      <w:r/>
    </w:p>
    <w:p>
      <w:pPr>
        <w:ind w:firstLine="420"/>
        <w:spacing w:line="360" w:lineRule="auto"/>
        <w:tabs>
          <w:tab w:val="left" w:pos="630" w:leader="none"/>
        </w:tabs>
        <w:rPr>
          <w:rFonts w:ascii="宋体" w:hAnsi="宋体" w:eastAsia="宋体" w:cs="Times New Roman"/>
          <w:szCs w:val="21"/>
          <w:highlight w:val="none"/>
        </w:rPr>
      </w:pP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5</w:t>
      </w:r>
      <w:r>
        <w:rPr>
          <w:rFonts w:ascii="宋体" w:hAnsi="宋体" w:eastAsia="宋体" w:cs="Times New Roman"/>
          <w:szCs w:val="21"/>
          <w:highlight w:val="none"/>
        </w:rPr>
        <w:t xml:space="preserve">.1 </w:t>
      </w:r>
      <w:r>
        <w:rPr>
          <w:rFonts w:hint="eastAsia" w:ascii="宋体" w:hAnsi="宋体" w:eastAsia="宋体" w:cs="Times New Roman"/>
          <w:szCs w:val="21"/>
          <w:highlight w:val="none"/>
        </w:rPr>
        <w:t xml:space="preserve">甲方和乙方协商一致，可以解除合同；</w:t>
      </w:r>
      <w:r/>
    </w:p>
    <w:p>
      <w:pPr>
        <w:ind w:firstLine="420"/>
        <w:spacing w:line="360" w:lineRule="auto"/>
        <w:tabs>
          <w:tab w:val="left" w:pos="630" w:leader="none"/>
        </w:tabs>
        <w:rPr>
          <w:rFonts w:ascii="宋体" w:hAnsi="宋体" w:eastAsia="宋体" w:cs="Times New Roman"/>
          <w:szCs w:val="21"/>
          <w:highlight w:val="none"/>
        </w:rPr>
      </w:pP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5</w:t>
      </w:r>
      <w:r>
        <w:rPr>
          <w:rFonts w:ascii="宋体" w:hAnsi="宋体" w:eastAsia="宋体" w:cs="Times New Roman"/>
          <w:szCs w:val="21"/>
          <w:highlight w:val="none"/>
        </w:rPr>
        <w:t xml:space="preserve">.2 </w:t>
      </w:r>
      <w:r>
        <w:rPr>
          <w:rFonts w:hint="eastAsia" w:ascii="宋体" w:hAnsi="宋体" w:eastAsia="宋体" w:cs="Times New Roman"/>
          <w:szCs w:val="21"/>
          <w:highlight w:val="none"/>
        </w:rPr>
        <w:t xml:space="preserve">有下列情形之一，合同一方可以解除合同：</w:t>
      </w:r>
      <w:r/>
    </w:p>
    <w:p>
      <w:pPr>
        <w:ind w:firstLine="420"/>
        <w:spacing w:line="360" w:lineRule="auto"/>
        <w:tabs>
          <w:tab w:val="left" w:pos="630" w:leader="none"/>
        </w:tabs>
        <w:rPr>
          <w:rFonts w:ascii="宋体" w:hAnsi="宋体" w:eastAsia="宋体" w:cs="Times New Roman"/>
          <w:szCs w:val="21"/>
          <w:highlight w:val="none"/>
        </w:rPr>
      </w:pP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5</w:t>
      </w:r>
      <w:r>
        <w:rPr>
          <w:rFonts w:ascii="宋体" w:hAnsi="宋体" w:eastAsia="宋体" w:cs="Times New Roman"/>
          <w:szCs w:val="21"/>
          <w:highlight w:val="none"/>
        </w:rPr>
        <w:t xml:space="preserve">.2.1 </w:t>
      </w:r>
      <w:r>
        <w:rPr>
          <w:rFonts w:hint="eastAsia" w:ascii="宋体" w:hAnsi="宋体" w:eastAsia="宋体" w:cs="Times New Roman"/>
          <w:szCs w:val="21"/>
          <w:highlight w:val="none"/>
        </w:rPr>
        <w:t xml:space="preserve">因不可抗力致使不能实现合同目的，未受不可抗力影响的一方有权解除合同；</w:t>
      </w:r>
      <w:r/>
    </w:p>
    <w:p>
      <w:pPr>
        <w:ind w:firstLine="420"/>
        <w:spacing w:line="360" w:lineRule="auto"/>
        <w:tabs>
          <w:tab w:val="left" w:pos="630" w:leader="none"/>
        </w:tabs>
        <w:rPr>
          <w:rFonts w:ascii="宋体" w:hAnsi="宋体" w:eastAsia="宋体" w:cs="Times New Roman"/>
          <w:szCs w:val="21"/>
          <w:highlight w:val="none"/>
        </w:rPr>
      </w:pP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5</w:t>
      </w:r>
      <w:r>
        <w:rPr>
          <w:rFonts w:ascii="宋体" w:hAnsi="宋体" w:eastAsia="宋体" w:cs="Times New Roman"/>
          <w:szCs w:val="21"/>
          <w:highlight w:val="none"/>
        </w:rPr>
        <w:t xml:space="preserve">.2.2 </w:t>
      </w:r>
      <w:r>
        <w:rPr>
          <w:rFonts w:hint="eastAsia" w:ascii="宋体" w:hAnsi="宋体" w:eastAsia="宋体" w:cs="Times New Roman"/>
          <w:szCs w:val="21"/>
          <w:highlight w:val="none"/>
        </w:rPr>
        <w:t xml:space="preserve">因合同一方违约导致合同不能履行，另一方有权解除合同；</w:t>
      </w:r>
      <w:r/>
    </w:p>
    <w:p>
      <w:pPr>
        <w:ind w:firstLine="420"/>
        <w:spacing w:line="360" w:lineRule="auto"/>
        <w:tabs>
          <w:tab w:val="left" w:pos="630" w:leader="none"/>
        </w:tabs>
        <w:rPr>
          <w:rFonts w:ascii="宋体" w:hAnsi="宋体" w:eastAsia="宋体" w:cs="Times New Roman"/>
          <w:szCs w:val="21"/>
          <w:highlight w:val="none"/>
        </w:rPr>
      </w:pP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5</w:t>
      </w:r>
      <w:r>
        <w:rPr>
          <w:rFonts w:ascii="宋体" w:hAnsi="宋体" w:eastAsia="宋体" w:cs="Times New Roman"/>
          <w:szCs w:val="21"/>
          <w:highlight w:val="none"/>
        </w:rPr>
        <w:t xml:space="preserve">.3 </w:t>
      </w:r>
      <w:r>
        <w:rPr>
          <w:rFonts w:hint="eastAsia" w:ascii="宋体" w:hAnsi="宋体" w:eastAsia="宋体" w:cs="Times New Roman"/>
          <w:szCs w:val="21"/>
          <w:highlight w:val="none"/>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5</w:t>
      </w:r>
      <w:r>
        <w:rPr>
          <w:rFonts w:hint="eastAsia" w:ascii="宋体" w:hAnsi="宋体" w:eastAsia="宋体" w:cs="Times New Roman"/>
          <w:b/>
          <w:szCs w:val="21"/>
          <w:highlight w:val="none"/>
        </w:rPr>
        <w:t xml:space="preserve">6</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合同的转让</w:t>
      </w:r>
      <w:r/>
    </w:p>
    <w:p>
      <w:pPr>
        <w:ind w:firstLine="420"/>
        <w:spacing w:line="360" w:lineRule="auto"/>
        <w:tabs>
          <w:tab w:val="left" w:pos="63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合同的部分和全部都不得转让。</w:t>
      </w:r>
      <w:r/>
    </w:p>
    <w:p>
      <w:pPr>
        <w:spacing w:line="360" w:lineRule="auto"/>
        <w:rPr>
          <w:rFonts w:ascii="宋体" w:hAnsi="宋体" w:eastAsia="宋体" w:cs="Times New Roman"/>
          <w:b/>
          <w:szCs w:val="21"/>
          <w:highlight w:val="none"/>
        </w:rPr>
      </w:pPr>
      <w:r/>
      <w:bookmarkStart w:id="78" w:name="_Toc13543222"/>
      <w:r>
        <w:rPr>
          <w:rFonts w:hint="eastAsia" w:ascii="宋体" w:hAnsi="宋体" w:eastAsia="宋体" w:cs="Times New Roman"/>
          <w:b/>
          <w:szCs w:val="21"/>
          <w:highlight w:val="none"/>
        </w:rPr>
        <w:t xml:space="preserve">十、合同的生效</w:t>
      </w:r>
      <w:bookmarkEnd w:id="78"/>
      <w:r/>
      <w:r/>
    </w:p>
    <w:p>
      <w:pPr>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5</w:t>
      </w:r>
      <w:r>
        <w:rPr>
          <w:rFonts w:hint="eastAsia" w:ascii="宋体" w:hAnsi="宋体" w:eastAsia="宋体" w:cs="Times New Roman"/>
          <w:b/>
          <w:szCs w:val="21"/>
          <w:highlight w:val="none"/>
        </w:rPr>
        <w:t xml:space="preserve">7</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合同的生效</w:t>
      </w:r>
      <w:r/>
    </w:p>
    <w:p>
      <w:pPr>
        <w:ind w:firstLine="420"/>
        <w:spacing w:line="360" w:lineRule="auto"/>
        <w:rPr>
          <w:rFonts w:ascii="宋体" w:hAnsi="宋体" w:eastAsia="宋体" w:cs="Times New Roman"/>
          <w:szCs w:val="21"/>
          <w:highlight w:val="none"/>
        </w:rPr>
      </w:pPr>
      <w:r/>
      <w:bookmarkStart w:id="79" w:name="_Toc13543223"/>
      <w:r>
        <w:rPr>
          <w:rFonts w:hint="eastAsia" w:ascii="宋体" w:hAnsi="宋体" w:eastAsia="宋体" w:cs="Times New Roman"/>
          <w:szCs w:val="21"/>
          <w:highlight w:val="none"/>
        </w:rPr>
        <w:t xml:space="preserve">本合同经甲乙双方法定代表人或其委托代理人签字并加盖公章（或合同章）后生效，生效合同需在合同签订后2个工作日内</w:t>
      </w:r>
      <w:r>
        <w:rPr>
          <w:rFonts w:hint="eastAsia" w:ascii="宋体" w:hAnsi="宋体" w:eastAsia="宋体" w:cs="Times New Roman"/>
          <w:szCs w:val="21"/>
          <w:highlight w:val="none"/>
          <w:lang w:val="en-US" w:eastAsia="zh-CN"/>
        </w:rPr>
        <w:t xml:space="preserve">苏采云</w:t>
      </w:r>
      <w:r>
        <w:rPr>
          <w:rFonts w:hint="eastAsia" w:ascii="宋体" w:hAnsi="宋体" w:eastAsia="宋体" w:cs="Times New Roman"/>
          <w:szCs w:val="21"/>
          <w:highlight w:val="none"/>
        </w:rPr>
        <w:t xml:space="preserve">上网公示。</w:t>
      </w:r>
      <w:r/>
    </w:p>
    <w:p>
      <w:pPr>
        <w:spacing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十一、争议解决</w:t>
      </w:r>
      <w:bookmarkEnd w:id="79"/>
      <w:r/>
      <w:r/>
    </w:p>
    <w:p>
      <w:pPr>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5</w:t>
      </w:r>
      <w:r>
        <w:rPr>
          <w:rFonts w:hint="eastAsia" w:ascii="宋体" w:hAnsi="宋体" w:eastAsia="宋体" w:cs="Times New Roman"/>
          <w:b/>
          <w:szCs w:val="21"/>
          <w:highlight w:val="none"/>
        </w:rPr>
        <w:t xml:space="preserve">8</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争议解决</w:t>
      </w:r>
      <w:r/>
    </w:p>
    <w:p>
      <w:pPr>
        <w:ind w:firstLine="420"/>
        <w:spacing w:line="360" w:lineRule="auto"/>
        <w:tabs>
          <w:tab w:val="left" w:pos="63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甲乙双方因合同发生争议，</w:t>
      </w:r>
      <w:r>
        <w:rPr>
          <w:rFonts w:hint="eastAsia" w:ascii="宋体" w:hAnsi="宋体" w:eastAsia="宋体" w:cs="Times New Roman"/>
          <w:szCs w:val="21"/>
          <w:highlight w:val="none"/>
          <w:lang w:val="en-US" w:eastAsia="zh-CN"/>
        </w:rPr>
        <w:t xml:space="preserve">先相互，</w:t>
      </w:r>
      <w:r>
        <w:rPr>
          <w:rFonts w:hint="eastAsia" w:ascii="宋体" w:hAnsi="宋体" w:eastAsia="宋体" w:cs="Times New Roman"/>
          <w:szCs w:val="21"/>
          <w:highlight w:val="none"/>
        </w:rPr>
        <w:t xml:space="preserve">协商不成，任何一方可以甲方所在地人民法院起诉。</w:t>
      </w:r>
      <w:bookmarkStart w:id="80" w:name="_Toc13543224"/>
      <w:r/>
      <w:r/>
    </w:p>
    <w:p>
      <w:pPr>
        <w:spacing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十二、附则</w:t>
      </w:r>
      <w:bookmarkEnd w:id="80"/>
      <w:r/>
      <w:r/>
    </w:p>
    <w:p>
      <w:pPr>
        <w:spacing w:line="360" w:lineRule="auto"/>
        <w:rPr>
          <w:rFonts w:ascii="宋体" w:hAnsi="宋体" w:eastAsia="宋体" w:cs="Times New Roman"/>
          <w:b/>
          <w:szCs w:val="21"/>
          <w:highlight w:val="none"/>
        </w:rPr>
      </w:pPr>
      <w:r>
        <w:rPr>
          <w:rFonts w:ascii="宋体" w:hAnsi="宋体" w:eastAsia="宋体" w:cs="Times New Roman"/>
          <w:b/>
          <w:szCs w:val="21"/>
          <w:highlight w:val="none"/>
        </w:rPr>
        <w:t xml:space="preserve">5</w:t>
      </w:r>
      <w:r>
        <w:rPr>
          <w:rFonts w:hint="eastAsia" w:ascii="宋体" w:hAnsi="宋体" w:eastAsia="宋体" w:cs="Times New Roman"/>
          <w:b/>
          <w:szCs w:val="21"/>
          <w:highlight w:val="none"/>
        </w:rPr>
        <w:t xml:space="preserve">9</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合同份数。</w:t>
      </w:r>
      <w:r/>
    </w:p>
    <w:p>
      <w:pPr>
        <w:ind w:firstLine="422"/>
        <w:spacing w:line="360" w:lineRule="auto"/>
        <w:rPr>
          <w:rFonts w:ascii="宋体" w:hAnsi="宋体" w:eastAsia="宋体" w:cs="宋体"/>
          <w:highlight w:val="none"/>
          <w:lang w:val="zh-CN"/>
        </w:rPr>
      </w:pPr>
      <w:r>
        <w:rPr>
          <w:rFonts w:hint="eastAsia" w:ascii="宋体" w:hAnsi="宋体" w:eastAsia="宋体" w:cs="宋体"/>
          <w:highlight w:val="none"/>
        </w:rPr>
        <w:t xml:space="preserve">本合同一式陆份，甲乙双方各贰份、招标代理机构贰份，具备同等法律效力</w:t>
      </w:r>
      <w:r>
        <w:rPr>
          <w:rFonts w:hint="eastAsia" w:ascii="宋体" w:hAnsi="宋体" w:eastAsia="宋体" w:cs="宋体"/>
          <w:highlight w:val="none"/>
          <w:lang w:val="zh-CN"/>
        </w:rPr>
        <w:t xml:space="preserve">。</w:t>
      </w:r>
      <w:r/>
    </w:p>
    <w:p>
      <w:pPr>
        <w:spacing w:line="360" w:lineRule="auto"/>
        <w:rPr>
          <w:rFonts w:ascii="宋体" w:hAnsi="宋体" w:eastAsia="宋体" w:cs="Times New Roman"/>
          <w:b/>
          <w:szCs w:val="21"/>
          <w:highlight w:val="none"/>
        </w:rPr>
      </w:pPr>
      <w:r>
        <w:rPr>
          <w:rFonts w:hint="eastAsia" w:ascii="宋体" w:hAnsi="宋体" w:eastAsia="宋体" w:cs="Times New Roman"/>
          <w:b/>
          <w:szCs w:val="21"/>
          <w:highlight w:val="none"/>
        </w:rPr>
        <w:t xml:space="preserve">60</w:t>
      </w:r>
      <w:r>
        <w:rPr>
          <w:rFonts w:ascii="宋体" w:hAnsi="宋体" w:eastAsia="宋体" w:cs="Times New Roman"/>
          <w:b/>
          <w:szCs w:val="21"/>
          <w:highlight w:val="none"/>
        </w:rPr>
        <w:t xml:space="preserve">.  </w:t>
      </w:r>
      <w:r>
        <w:rPr>
          <w:rFonts w:hint="eastAsia" w:ascii="宋体" w:hAnsi="宋体" w:eastAsia="宋体" w:cs="Times New Roman"/>
          <w:b/>
          <w:szCs w:val="21"/>
          <w:highlight w:val="none"/>
        </w:rPr>
        <w:t xml:space="preserve">未尽事宜</w:t>
      </w:r>
      <w:r/>
    </w:p>
    <w:p>
      <w:pPr>
        <w:ind w:firstLine="420"/>
        <w:spacing w:line="360" w:lineRule="auto"/>
        <w:tabs>
          <w:tab w:val="left" w:pos="63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本合同未尽事宜应按《中华人民共和国民法典》、《中华人民共和国产品质量法》、《中华人民共和国政府采购法》之规定解释。</w:t>
      </w:r>
      <w:r/>
    </w:p>
    <w:p>
      <w:pPr>
        <w:ind w:left="422" w:firstLine="420"/>
        <w:jc w:val="both"/>
        <w:spacing w:line="360" w:lineRule="auto"/>
        <w:widowControl w:val="off"/>
        <w:rPr>
          <w:rFonts w:hint="default" w:ascii="宋体" w:hAnsi="宋体" w:eastAsia="宋体" w:cs="Times New Roman"/>
          <w:b/>
          <w:bCs/>
          <w:sz w:val="21"/>
          <w:szCs w:val="21"/>
          <w:highlight w:val="none"/>
        </w:rPr>
      </w:pPr>
      <w:r>
        <w:rPr>
          <w:rFonts w:hint="default" w:ascii="宋体" w:hAnsi="宋体" w:eastAsia="宋体" w:cs="Times New Roman"/>
          <w:b/>
          <w:bCs/>
          <w:sz w:val="21"/>
          <w:szCs w:val="21"/>
          <w:highlight w:val="none"/>
        </w:rPr>
      </w:r>
      <w:r/>
    </w:p>
    <w:p>
      <w:pPr>
        <w:ind w:firstLine="420"/>
        <w:jc w:val="center"/>
        <w:spacing w:line="360" w:lineRule="auto"/>
        <w:rPr>
          <w:rFonts w:ascii="宋体" w:hAnsi="宋体" w:eastAsia="宋体" w:cs="Times New Roman"/>
          <w:b/>
          <w:szCs w:val="21"/>
          <w:highlight w:val="none"/>
        </w:rPr>
      </w:pPr>
      <w:r>
        <w:rPr>
          <w:rFonts w:ascii="宋体" w:hAnsi="宋体" w:eastAsia="宋体" w:cs="Times New Roman"/>
          <w:b/>
          <w:szCs w:val="21"/>
          <w:highlight w:val="none"/>
        </w:rPr>
      </w:r>
      <w:r/>
    </w:p>
    <w:p>
      <w:pPr>
        <w:ind w:firstLine="420"/>
        <w:jc w:val="center"/>
        <w:spacing w:line="360" w:lineRule="auto"/>
        <w:rPr>
          <w:rFonts w:ascii="宋体" w:hAnsi="宋体" w:eastAsia="宋体" w:cs="Times New Roman"/>
          <w:b/>
          <w:highlight w:val="none"/>
        </w:rPr>
      </w:pPr>
      <w:r>
        <w:rPr>
          <w:rFonts w:ascii="宋体" w:hAnsi="宋体" w:eastAsia="宋体" w:cs="Times New Roman"/>
          <w:b/>
          <w:highlight w:val="none"/>
        </w:rPr>
      </w:r>
      <w:r/>
    </w:p>
    <w:p>
      <w:pPr>
        <w:ind w:firstLine="420"/>
        <w:jc w:val="center"/>
        <w:spacing w:line="360" w:lineRule="auto"/>
        <w:rPr>
          <w:rFonts w:ascii="宋体" w:hAnsi="宋体" w:eastAsia="宋体" w:cs="Times New Roman"/>
          <w:b/>
          <w:highlight w:val="none"/>
        </w:rPr>
      </w:pPr>
      <w:r>
        <w:rPr>
          <w:rFonts w:ascii="宋体" w:hAnsi="宋体" w:eastAsia="宋体" w:cs="Times New Roman"/>
          <w:b/>
          <w:highlight w:val="none"/>
        </w:rPr>
      </w:r>
      <w:r/>
    </w:p>
    <w:p>
      <w:pPr>
        <w:ind w:firstLine="420"/>
        <w:jc w:val="center"/>
        <w:spacing w:line="360" w:lineRule="auto"/>
        <w:rPr>
          <w:rFonts w:ascii="宋体" w:hAnsi="宋体" w:eastAsia="宋体" w:cs="Times New Roman"/>
          <w:b/>
          <w:highlight w:val="none"/>
        </w:rPr>
      </w:pPr>
      <w:r>
        <w:rPr>
          <w:rFonts w:ascii="宋体" w:hAnsi="宋体" w:eastAsia="宋体" w:cs="Times New Roman"/>
          <w:b/>
          <w:highlight w:val="none"/>
        </w:rPr>
      </w:r>
      <w:r/>
    </w:p>
    <w:p>
      <w:pPr>
        <w:ind w:firstLine="420"/>
        <w:jc w:val="center"/>
        <w:spacing w:line="360" w:lineRule="auto"/>
        <w:rPr>
          <w:rFonts w:ascii="宋体" w:hAnsi="宋体" w:eastAsia="宋体" w:cs="Times New Roman"/>
          <w:b/>
          <w:highlight w:val="none"/>
        </w:rPr>
      </w:pPr>
      <w:r>
        <w:rPr>
          <w:rFonts w:ascii="宋体" w:hAnsi="宋体" w:eastAsia="宋体" w:cs="Times New Roman"/>
          <w:b/>
          <w:highlight w:val="none"/>
        </w:rPr>
      </w:r>
      <w:r/>
    </w:p>
    <w:p>
      <w:pPr>
        <w:ind w:firstLine="420"/>
        <w:jc w:val="center"/>
        <w:spacing w:line="360" w:lineRule="auto"/>
        <w:rPr>
          <w:rFonts w:ascii="宋体" w:hAnsi="宋体" w:eastAsia="宋体" w:cs="Times New Roman"/>
          <w:b/>
          <w:highlight w:val="none"/>
        </w:rPr>
      </w:pPr>
      <w:r>
        <w:rPr>
          <w:rFonts w:ascii="宋体" w:hAnsi="宋体" w:eastAsia="宋体" w:cs="Times New Roman"/>
          <w:b/>
          <w:highlight w:val="none"/>
        </w:rPr>
      </w:r>
      <w:r/>
    </w:p>
    <w:p>
      <w:pPr>
        <w:ind w:firstLine="420"/>
        <w:jc w:val="center"/>
        <w:spacing w:line="360" w:lineRule="auto"/>
        <w:rPr>
          <w:rFonts w:ascii="宋体" w:hAnsi="宋体" w:eastAsia="宋体" w:cs="Times New Roman"/>
          <w:b/>
          <w:highlight w:val="none"/>
        </w:rPr>
      </w:pPr>
      <w:r>
        <w:rPr>
          <w:rFonts w:ascii="宋体" w:hAnsi="宋体" w:eastAsia="宋体" w:cs="Times New Roman"/>
          <w:b/>
          <w:highlight w:val="none"/>
        </w:rPr>
      </w:r>
      <w:r/>
    </w:p>
    <w:p>
      <w:pPr>
        <w:ind w:firstLine="420"/>
        <w:jc w:val="center"/>
        <w:spacing w:line="360" w:lineRule="auto"/>
        <w:rPr>
          <w:rFonts w:ascii="宋体" w:hAnsi="宋体" w:eastAsia="宋体" w:cs="Times New Roman"/>
          <w:b/>
          <w:highlight w:val="none"/>
        </w:rPr>
      </w:pPr>
      <w:r>
        <w:rPr>
          <w:rFonts w:ascii="宋体" w:hAnsi="宋体" w:eastAsia="宋体" w:cs="Times New Roman"/>
          <w:b/>
          <w:highlight w:val="none"/>
        </w:rPr>
      </w:r>
      <w:r/>
    </w:p>
    <w:p>
      <w:pPr>
        <w:ind w:firstLine="420"/>
        <w:jc w:val="center"/>
        <w:spacing w:line="360" w:lineRule="auto"/>
        <w:rPr>
          <w:rFonts w:ascii="宋体" w:hAnsi="宋体" w:eastAsia="宋体" w:cs="Times New Roman"/>
          <w:b/>
          <w:highlight w:val="none"/>
        </w:rPr>
      </w:pPr>
      <w:r>
        <w:rPr>
          <w:rFonts w:ascii="宋体" w:hAnsi="宋体" w:eastAsia="宋体" w:cs="Times New Roman"/>
          <w:b/>
          <w:highlight w:val="none"/>
        </w:rPr>
      </w:r>
      <w:r/>
    </w:p>
    <w:p>
      <w:pPr>
        <w:ind w:firstLine="420"/>
        <w:jc w:val="center"/>
        <w:spacing w:line="360" w:lineRule="auto"/>
        <w:rPr>
          <w:rFonts w:ascii="宋体" w:hAnsi="宋体" w:eastAsia="宋体" w:cs="Times New Roman"/>
          <w:b/>
          <w:highlight w:val="none"/>
        </w:rPr>
      </w:pPr>
      <w:r>
        <w:rPr>
          <w:rFonts w:ascii="宋体" w:hAnsi="宋体" w:eastAsia="宋体" w:cs="Times New Roman"/>
          <w:b/>
          <w:highlight w:val="none"/>
        </w:rPr>
      </w:r>
      <w:r/>
    </w:p>
    <w:p>
      <w:pPr>
        <w:ind w:firstLine="420"/>
        <w:jc w:val="center"/>
        <w:spacing w:line="360" w:lineRule="auto"/>
        <w:rPr>
          <w:rFonts w:ascii="宋体" w:hAnsi="宋体" w:eastAsia="宋体" w:cs="Times New Roman"/>
          <w:b/>
          <w:highlight w:val="none"/>
        </w:rPr>
      </w:pPr>
      <w:r>
        <w:rPr>
          <w:rFonts w:ascii="宋体" w:hAnsi="宋体" w:eastAsia="宋体" w:cs="Times New Roman"/>
          <w:b/>
          <w:highlight w:val="none"/>
        </w:rPr>
      </w:r>
      <w:r/>
    </w:p>
    <w:p>
      <w:pPr>
        <w:ind w:firstLine="420"/>
        <w:jc w:val="center"/>
        <w:spacing w:line="360" w:lineRule="auto"/>
        <w:rPr>
          <w:rFonts w:ascii="宋体" w:hAnsi="宋体" w:eastAsia="宋体" w:cs="Times New Roman"/>
          <w:b/>
          <w:highlight w:val="none"/>
        </w:rPr>
      </w:pPr>
      <w:r>
        <w:rPr>
          <w:rFonts w:ascii="宋体" w:hAnsi="宋体" w:eastAsia="宋体" w:cs="Times New Roman"/>
          <w:b/>
          <w:highlight w:val="none"/>
        </w:rPr>
      </w:r>
      <w:r/>
    </w:p>
    <w:p>
      <w:pPr>
        <w:ind w:firstLine="420"/>
        <w:jc w:val="center"/>
        <w:spacing w:line="360" w:lineRule="auto"/>
        <w:rPr>
          <w:rFonts w:ascii="宋体" w:hAnsi="宋体" w:eastAsia="宋体" w:cs="Times New Roman"/>
          <w:b/>
          <w:highlight w:val="none"/>
        </w:rPr>
      </w:pPr>
      <w:r>
        <w:rPr>
          <w:rFonts w:ascii="宋体" w:hAnsi="宋体" w:eastAsia="宋体" w:cs="Times New Roman"/>
          <w:b/>
          <w:highlight w:val="none"/>
        </w:rPr>
      </w:r>
      <w:r/>
    </w:p>
    <w:p>
      <w:pPr>
        <w:ind w:firstLine="400"/>
        <w:jc w:val="both"/>
        <w:spacing w:after="120"/>
        <w:widowControl w:val="off"/>
        <w:rPr>
          <w:rFonts w:hint="default" w:ascii="宋体" w:hAnsi="宋体" w:eastAsia="宋体" w:cs="Times New Roman"/>
          <w:b/>
          <w:sz w:val="20"/>
          <w:szCs w:val="24"/>
          <w:highlight w:val="none"/>
        </w:rPr>
      </w:pPr>
      <w:r>
        <w:rPr>
          <w:rFonts w:hint="default" w:ascii="宋体" w:hAnsi="宋体" w:eastAsia="宋体" w:cs="Times New Roman"/>
          <w:b/>
          <w:sz w:val="20"/>
          <w:szCs w:val="24"/>
          <w:highlight w:val="none"/>
        </w:rPr>
      </w:r>
      <w:r/>
    </w:p>
    <w:p>
      <w:pPr>
        <w:ind w:firstLine="400"/>
        <w:jc w:val="both"/>
        <w:spacing w:after="120"/>
        <w:widowControl w:val="off"/>
        <w:rPr>
          <w:rFonts w:hint="default" w:ascii="宋体" w:hAnsi="宋体" w:eastAsia="宋体" w:cs="Times New Roman"/>
          <w:b/>
          <w:sz w:val="20"/>
          <w:szCs w:val="24"/>
          <w:highlight w:val="none"/>
        </w:rPr>
      </w:pPr>
      <w:r>
        <w:rPr>
          <w:rFonts w:hint="default" w:ascii="宋体" w:hAnsi="宋体" w:eastAsia="宋体" w:cs="Times New Roman"/>
          <w:b/>
          <w:sz w:val="20"/>
          <w:szCs w:val="24"/>
          <w:highlight w:val="none"/>
        </w:rPr>
      </w:r>
      <w:r/>
    </w:p>
    <w:p>
      <w:pPr>
        <w:ind w:firstLine="400"/>
        <w:jc w:val="both"/>
        <w:spacing w:after="120"/>
        <w:widowControl w:val="off"/>
        <w:rPr>
          <w:rFonts w:hint="default" w:ascii="宋体" w:hAnsi="宋体" w:eastAsia="宋体" w:cs="Times New Roman"/>
          <w:b/>
          <w:sz w:val="20"/>
          <w:szCs w:val="24"/>
          <w:highlight w:val="none"/>
        </w:rPr>
      </w:pPr>
      <w:r>
        <w:rPr>
          <w:rFonts w:hint="default" w:ascii="宋体" w:hAnsi="宋体" w:eastAsia="宋体" w:cs="Times New Roman"/>
          <w:b/>
          <w:sz w:val="20"/>
          <w:szCs w:val="24"/>
          <w:highlight w:val="none"/>
        </w:rPr>
      </w:r>
      <w:r/>
    </w:p>
    <w:p>
      <w:pPr>
        <w:spacing w:line="360" w:lineRule="auto"/>
        <w:rPr>
          <w:rFonts w:ascii="宋体" w:hAnsi="宋体" w:eastAsia="宋体" w:cs="Times New Roman"/>
          <w:b/>
          <w:sz w:val="44"/>
          <w:highlight w:val="none"/>
        </w:rPr>
      </w:pPr>
      <w:r>
        <w:rPr>
          <w:rFonts w:ascii="宋体" w:hAnsi="宋体" w:eastAsia="宋体" w:cs="Times New Roman"/>
          <w:b/>
          <w:sz w:val="44"/>
          <w:highlight w:val="none"/>
        </w:rPr>
      </w:r>
      <w:r/>
    </w:p>
    <w:p>
      <w:pPr>
        <w:ind w:firstLine="883"/>
        <w:jc w:val="center"/>
        <w:spacing w:line="360" w:lineRule="auto"/>
        <w:rPr>
          <w:rFonts w:ascii="宋体" w:hAnsi="宋体" w:eastAsia="宋体" w:cs="Times New Roman"/>
          <w:sz w:val="44"/>
          <w:highlight w:val="none"/>
        </w:rPr>
      </w:pPr>
      <w:r>
        <w:rPr>
          <w:rFonts w:hint="eastAsia" w:ascii="宋体" w:hAnsi="宋体" w:eastAsia="宋体" w:cs="Times New Roman"/>
          <w:b/>
          <w:sz w:val="44"/>
          <w:highlight w:val="none"/>
        </w:rPr>
        <w:t xml:space="preserve">第六章合同特殊条款</w:t>
      </w:r>
      <w:bookmarkEnd w:id="68"/>
      <w:r/>
      <w:bookmarkEnd w:id="69"/>
      <w:r/>
      <w:r/>
    </w:p>
    <w:p>
      <w:pPr>
        <w:ind w:firstLine="422"/>
        <w:jc w:val="left"/>
        <w:spacing w:line="360" w:lineRule="auto"/>
        <w:rPr>
          <w:rFonts w:hint="eastAsia" w:ascii="宋体" w:hAnsi="宋体" w:eastAsia="宋体" w:cs="宋体"/>
          <w:b/>
          <w:szCs w:val="21"/>
          <w:highlight w:val="none"/>
          <w:lang w:eastAsia="zh-CN"/>
        </w:rPr>
      </w:pPr>
      <w:r>
        <w:rPr>
          <w:rFonts w:hint="eastAsia" w:ascii="宋体" w:hAnsi="宋体" w:eastAsia="宋体" w:cs="宋体"/>
          <w:b/>
          <w:szCs w:val="21"/>
          <w:highlight w:val="none"/>
        </w:rPr>
        <w:t xml:space="preserve">甲方 ：</w:t>
      </w:r>
      <w:r>
        <w:rPr>
          <w:rFonts w:hint="eastAsia" w:ascii="宋体" w:hAnsi="宋体" w:eastAsia="宋体" w:cs="宋体"/>
          <w:b/>
          <w:szCs w:val="21"/>
          <w:highlight w:val="none"/>
          <w:lang w:eastAsia="zh-CN"/>
        </w:rPr>
        <w:t xml:space="preserve">苏州市相城区黄埭镇人民政府</w:t>
      </w:r>
      <w:r/>
    </w:p>
    <w:p>
      <w:pPr>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联系人： </w:t>
      </w:r>
      <w:r/>
    </w:p>
    <w:p>
      <w:pPr>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联系电话：  </w:t>
      </w:r>
      <w:r/>
    </w:p>
    <w:p>
      <w:pPr>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地址：  </w:t>
      </w:r>
      <w:r/>
    </w:p>
    <w:p>
      <w:pPr>
        <w:ind w:firstLine="422"/>
        <w:jc w:val="left"/>
        <w:spacing w:line="360" w:lineRule="auto"/>
        <w:rPr>
          <w:rFonts w:ascii="宋体" w:hAnsi="宋体" w:eastAsia="宋体" w:cs="宋体"/>
          <w:bCs/>
          <w:szCs w:val="21"/>
          <w:highlight w:val="none"/>
        </w:rPr>
      </w:pPr>
      <w:r>
        <w:rPr>
          <w:rFonts w:hint="eastAsia" w:ascii="宋体" w:hAnsi="宋体" w:eastAsia="宋体" w:cs="宋体"/>
          <w:b/>
          <w:szCs w:val="21"/>
          <w:highlight w:val="none"/>
        </w:rPr>
        <w:t xml:space="preserve">乙方 ：</w:t>
      </w:r>
      <w:r/>
    </w:p>
    <w:p>
      <w:pPr>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联系人： </w:t>
      </w:r>
      <w:r/>
    </w:p>
    <w:p>
      <w:pPr>
        <w:ind w:firstLine="420"/>
        <w:jc w:val="lef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联系电话： </w:t>
      </w:r>
      <w:r/>
    </w:p>
    <w:p>
      <w:pPr>
        <w:ind w:right="31" w:firstLine="420"/>
        <w:jc w:val="left"/>
        <w:spacing w:line="360" w:lineRule="auto"/>
        <w:rPr>
          <w:rFonts w:ascii="Times New Roman" w:hAnsi="Times New Roman" w:eastAsia="宋体" w:cs="Times New Roman"/>
          <w:highlight w:val="none"/>
        </w:rPr>
      </w:pPr>
      <w:r>
        <w:rPr>
          <w:rFonts w:hint="eastAsia" w:ascii="宋体" w:hAnsi="宋体" w:eastAsia="宋体" w:cs="宋体"/>
          <w:bCs/>
          <w:szCs w:val="21"/>
          <w:highlight w:val="none"/>
        </w:rPr>
        <w:t xml:space="preserve">地址： </w:t>
      </w:r>
      <w:r/>
    </w:p>
    <w:p>
      <w:pPr>
        <w:ind w:right="31"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根据《中华人民共和国政府采购法》、《中华人民共和国民法典》等相关法律法规的规定、</w:t>
      </w:r>
      <w:r>
        <w:rPr>
          <w:rFonts w:hint="eastAsia" w:ascii="宋体" w:hAnsi="宋体" w:eastAsia="宋体" w:cs="宋体"/>
          <w:szCs w:val="21"/>
          <w:highlight w:val="none"/>
          <w:lang w:eastAsia="zh-CN"/>
        </w:rPr>
        <w:t xml:space="preserve">苏州泛亚万隆建设工程咨询有限公司</w:t>
      </w:r>
      <w:r>
        <w:rPr>
          <w:rFonts w:hint="eastAsia" w:ascii="宋体" w:hAnsi="宋体" w:cs="宋体"/>
          <w:szCs w:val="21"/>
          <w:highlight w:val="none"/>
          <w:lang w:eastAsia="zh-CN"/>
        </w:rPr>
        <w:t xml:space="preserve">项目编号</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号公开招标文件及乙方的投标文件和中标通知书,甲乙双方就此次中标的</w:t>
      </w:r>
      <w:r>
        <w:rPr>
          <w:rFonts w:hint="eastAsia" w:ascii="宋体" w:hAnsi="宋体" w:eastAsia="宋体" w:cs="宋体"/>
          <w:bCs/>
          <w:szCs w:val="21"/>
          <w:highlight w:val="none"/>
          <w:u w:val="single"/>
        </w:rPr>
        <w:t xml:space="preserve">    项目</w:t>
      </w:r>
      <w:r>
        <w:rPr>
          <w:rFonts w:hint="eastAsia" w:ascii="宋体" w:hAnsi="宋体" w:eastAsia="宋体" w:cs="宋体"/>
          <w:szCs w:val="21"/>
          <w:highlight w:val="none"/>
        </w:rPr>
        <w:t xml:space="preserve">的购销事宜，签订本合同书。</w:t>
      </w:r>
      <w:r/>
    </w:p>
    <w:p>
      <w:pPr>
        <w:numPr>
          <w:ilvl w:val="0"/>
          <w:numId w:val="4"/>
        </w:numPr>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项目内容：</w:t>
      </w:r>
      <w:r/>
    </w:p>
    <w:tbl>
      <w:tblPr>
        <w:tblStyle w:val="758"/>
        <w:tblW w:w="86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序号</w:t>
            </w:r>
            <w:r/>
          </w:p>
        </w:tc>
        <w:tc>
          <w:tcPr>
            <w:tcW w:w="1796"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项目名称</w:t>
            </w:r>
            <w:r/>
          </w:p>
        </w:tc>
        <w:tc>
          <w:tcPr>
            <w:tcW w:w="1424"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规格、型号</w:t>
            </w:r>
            <w:r/>
          </w:p>
        </w:tc>
        <w:tc>
          <w:tcPr>
            <w:tcW w:w="921"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单位</w:t>
            </w:r>
            <w:r/>
          </w:p>
        </w:tc>
        <w:tc>
          <w:tcPr>
            <w:tcW w:w="792"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数量</w:t>
            </w:r>
            <w:r/>
          </w:p>
        </w:tc>
        <w:tc>
          <w:tcPr>
            <w:tcW w:w="1111" w:type="dxa"/>
            <w:vAlign w:val="center"/>
            <w:textDirection w:val="lrTb"/>
            <w:noWrap w:val="false"/>
          </w:tcPr>
          <w:p>
            <w:pPr>
              <w:widowControl/>
              <w:rPr>
                <w:rFonts w:ascii="宋体" w:hAnsi="宋体" w:eastAsia="宋体" w:cs="宋体"/>
                <w:szCs w:val="21"/>
                <w:highlight w:val="none"/>
              </w:rPr>
            </w:pPr>
            <w:r>
              <w:rPr>
                <w:rFonts w:hint="eastAsia" w:ascii="宋体" w:hAnsi="宋体" w:eastAsia="宋体" w:cs="宋体"/>
                <w:szCs w:val="21"/>
                <w:highlight w:val="none"/>
              </w:rPr>
              <w:t xml:space="preserve">生产厂家</w:t>
            </w:r>
            <w:r/>
          </w:p>
        </w:tc>
        <w:tc>
          <w:tcPr>
            <w:tcW w:w="898"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单价</w:t>
            </w:r>
            <w:r/>
          </w:p>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（元）</w:t>
            </w:r>
            <w:r/>
          </w:p>
        </w:tc>
        <w:tc>
          <w:tcPr>
            <w:tcW w:w="896"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总价</w:t>
            </w:r>
            <w:r/>
          </w:p>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（元）</w:t>
            </w:r>
            <w:r/>
          </w:p>
        </w:tc>
      </w:tr>
      <w:tr>
        <w:trPr>
          <w:jc w:val="center"/>
          <w:trHeight w:val="226"/>
        </w:trPr>
        <w:tc>
          <w:tcPr>
            <w:tcW w:w="762"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179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1424"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92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792"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111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898"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89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226"/>
        </w:trPr>
        <w:tc>
          <w:tcPr>
            <w:tcW w:w="762"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2</w:t>
            </w:r>
            <w:r/>
          </w:p>
        </w:tc>
        <w:tc>
          <w:tcPr>
            <w:tcW w:w="179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1424"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92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792"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111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898"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89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226"/>
        </w:trPr>
        <w:tc>
          <w:tcPr>
            <w:tcW w:w="762"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3</w:t>
            </w:r>
            <w:r/>
          </w:p>
        </w:tc>
        <w:tc>
          <w:tcPr>
            <w:tcW w:w="179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1424"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92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792"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111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898"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89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226"/>
        </w:trPr>
        <w:tc>
          <w:tcPr>
            <w:tcW w:w="762" w:type="dxa"/>
            <w:vAlign w:val="center"/>
            <w:textDirection w:val="lrTb"/>
            <w:noWrap w:val="false"/>
          </w:tcPr>
          <w:p>
            <w:pPr>
              <w:jc w:val="center"/>
              <w:widowControl/>
              <w:rPr>
                <w:rFonts w:ascii="宋体" w:hAnsi="宋体" w:eastAsia="宋体" w:cs="宋体"/>
                <w:szCs w:val="21"/>
                <w:highlight w:val="none"/>
              </w:rPr>
            </w:pPr>
            <w:r>
              <w:rPr>
                <w:rFonts w:hint="eastAsia" w:ascii="宋体" w:hAnsi="宋体" w:eastAsia="宋体" w:cs="宋体"/>
                <w:szCs w:val="21"/>
                <w:highlight w:val="none"/>
              </w:rPr>
              <w:t xml:space="preserve">...</w:t>
            </w:r>
            <w:r/>
          </w:p>
        </w:tc>
        <w:tc>
          <w:tcPr>
            <w:tcW w:w="179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1424"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92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792"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1111"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898"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c>
          <w:tcPr>
            <w:tcW w:w="896" w:type="dxa"/>
            <w:vAlign w:val="center"/>
            <w:textDirection w:val="lrTb"/>
            <w:noWrap w:val="false"/>
          </w:tcPr>
          <w:p>
            <w:pPr>
              <w:jc w:val="center"/>
              <w:widowControl/>
              <w:rPr>
                <w:rFonts w:ascii="宋体" w:hAnsi="宋体" w:eastAsia="宋体" w:cs="宋体"/>
                <w:szCs w:val="21"/>
                <w:highlight w:val="none"/>
              </w:rPr>
            </w:pPr>
            <w:r>
              <w:rPr>
                <w:rFonts w:ascii="宋体" w:hAnsi="宋体" w:eastAsia="宋体" w:cs="宋体"/>
                <w:szCs w:val="21"/>
                <w:highlight w:val="none"/>
              </w:rPr>
            </w:r>
            <w:r/>
          </w:p>
        </w:tc>
      </w:tr>
      <w:tr>
        <w:trPr>
          <w:jc w:val="center"/>
          <w:trHeight w:val="326"/>
        </w:trPr>
        <w:tc>
          <w:tcPr>
            <w:gridSpan w:val="8"/>
            <w:tcW w:w="8600" w:type="dxa"/>
            <w:vAlign w:val="center"/>
            <w:textDirection w:val="lrTb"/>
            <w:noWrap w:val="false"/>
          </w:tcPr>
          <w:p>
            <w:pPr>
              <w:jc w:val="left"/>
              <w:widowControl/>
              <w:rPr>
                <w:rFonts w:ascii="宋体" w:hAnsi="宋体" w:eastAsia="宋体" w:cs="宋体"/>
                <w:b/>
                <w:szCs w:val="21"/>
                <w:highlight w:val="none"/>
              </w:rPr>
            </w:pPr>
            <w:r>
              <w:rPr>
                <w:rFonts w:hint="eastAsia" w:ascii="宋体" w:hAnsi="宋体" w:eastAsia="宋体" w:cs="宋体"/>
                <w:b/>
                <w:szCs w:val="21"/>
                <w:highlight w:val="none"/>
              </w:rPr>
              <w:t xml:space="preserve">合计金额大写：</w:t>
            </w:r>
            <w:r/>
          </w:p>
        </w:tc>
      </w:tr>
    </w:tbl>
    <w:p>
      <w:pPr>
        <w:ind w:firstLine="400"/>
        <w:jc w:val="both"/>
        <w:rPr>
          <w:rFonts w:hint="default" w:ascii="宋体" w:hAnsi="宋体" w:eastAsia="Times New Roman" w:cs="宋体"/>
          <w:highlight w:val="none"/>
        </w:rPr>
      </w:pPr>
      <w:r>
        <w:rPr>
          <w:rFonts w:hint="default" w:ascii="宋体" w:hAnsi="宋体" w:eastAsia="Times New Roman" w:cs="宋体"/>
          <w:highlight w:val="none"/>
        </w:rPr>
      </w:r>
      <w:r/>
    </w:p>
    <w:p>
      <w:pPr>
        <w:spacing w:line="360" w:lineRule="auto"/>
        <w:rPr>
          <w:rFonts w:ascii="宋体" w:hAnsi="宋体" w:eastAsia="宋体" w:cs="宋体"/>
          <w:b/>
          <w:highlight w:val="none"/>
        </w:rPr>
      </w:pPr>
      <w:r>
        <w:rPr>
          <w:rFonts w:hint="eastAsia" w:ascii="宋体" w:hAnsi="宋体" w:eastAsia="宋体" w:cs="宋体"/>
          <w:b/>
          <w:highlight w:val="none"/>
        </w:rPr>
        <w:t xml:space="preserve">二、下列文件为本合同不可分割部分：</w:t>
      </w:r>
      <w:r/>
    </w:p>
    <w:p>
      <w:pPr>
        <w:ind w:firstLine="420"/>
        <w:jc w:val="both"/>
        <w:spacing w:line="360" w:lineRule="auto"/>
        <w:widowControl w:val="off"/>
        <w:rPr>
          <w:rFonts w:hint="default" w:ascii="Times New Roman" w:hAnsi="Times New Roman" w:eastAsia="宋体" w:cs="宋体"/>
          <w:b w:val="0"/>
          <w:bCs/>
          <w:spacing w:val="0"/>
          <w:sz w:val="21"/>
          <w:szCs w:val="24"/>
          <w:highlight w:val="none"/>
        </w:rPr>
      </w:pPr>
      <w:r>
        <w:rPr>
          <w:rFonts w:hint="eastAsia" w:ascii="Times New Roman" w:hAnsi="Times New Roman" w:eastAsia="宋体" w:cs="宋体"/>
          <w:b w:val="0"/>
          <w:bCs/>
          <w:spacing w:val="0"/>
          <w:sz w:val="21"/>
          <w:szCs w:val="24"/>
          <w:highlight w:val="none"/>
        </w:rPr>
        <w:t xml:space="preserve">（一）中标通知书；</w:t>
      </w:r>
      <w:r/>
    </w:p>
    <w:p>
      <w:pPr>
        <w:ind w:firstLine="420"/>
        <w:jc w:val="both"/>
        <w:spacing w:line="360" w:lineRule="auto"/>
        <w:widowControl w:val="off"/>
        <w:rPr>
          <w:rFonts w:hint="default" w:ascii="Times New Roman" w:hAnsi="Times New Roman" w:eastAsia="宋体" w:cs="宋体"/>
          <w:b w:val="0"/>
          <w:bCs/>
          <w:spacing w:val="0"/>
          <w:sz w:val="21"/>
          <w:szCs w:val="24"/>
          <w:highlight w:val="none"/>
        </w:rPr>
      </w:pPr>
      <w:r>
        <w:rPr>
          <w:rFonts w:hint="eastAsia" w:ascii="Times New Roman" w:hAnsi="Times New Roman" w:eastAsia="宋体" w:cs="宋体"/>
          <w:b w:val="0"/>
          <w:bCs/>
          <w:spacing w:val="0"/>
          <w:sz w:val="21"/>
          <w:szCs w:val="24"/>
          <w:highlight w:val="none"/>
        </w:rPr>
        <w:t xml:space="preserve">（二）招标文件、技术要求及补充通知（如有）；</w:t>
      </w:r>
      <w:r/>
    </w:p>
    <w:p>
      <w:pPr>
        <w:ind w:firstLine="420"/>
        <w:jc w:val="both"/>
        <w:spacing w:line="360" w:lineRule="auto"/>
        <w:widowControl w:val="off"/>
        <w:rPr>
          <w:rFonts w:hint="default" w:ascii="Times New Roman" w:hAnsi="Times New Roman" w:eastAsia="宋体" w:cs="宋体"/>
          <w:b w:val="0"/>
          <w:bCs/>
          <w:spacing w:val="0"/>
          <w:sz w:val="21"/>
          <w:szCs w:val="24"/>
          <w:highlight w:val="none"/>
        </w:rPr>
      </w:pPr>
      <w:r>
        <w:rPr>
          <w:rFonts w:hint="eastAsia" w:ascii="Times New Roman" w:hAnsi="Times New Roman" w:eastAsia="宋体" w:cs="宋体"/>
          <w:b w:val="0"/>
          <w:bCs/>
          <w:spacing w:val="0"/>
          <w:sz w:val="21"/>
          <w:szCs w:val="24"/>
          <w:highlight w:val="none"/>
        </w:rPr>
        <w:t xml:space="preserve">（三）中标文件和其它承诺、书面澄清等；</w:t>
      </w:r>
      <w:r/>
    </w:p>
    <w:p>
      <w:pPr>
        <w:ind w:firstLine="420"/>
        <w:jc w:val="both"/>
        <w:spacing w:line="360" w:lineRule="auto"/>
        <w:widowControl w:val="off"/>
        <w:rPr>
          <w:rFonts w:hint="default" w:ascii="Times New Roman" w:hAnsi="Times New Roman" w:eastAsia="宋体" w:cs="宋体"/>
          <w:b w:val="0"/>
          <w:bCs/>
          <w:spacing w:val="0"/>
          <w:sz w:val="21"/>
          <w:szCs w:val="24"/>
          <w:highlight w:val="none"/>
        </w:rPr>
      </w:pPr>
      <w:r>
        <w:rPr>
          <w:rFonts w:hint="eastAsia" w:ascii="Times New Roman" w:hAnsi="Times New Roman" w:eastAsia="宋体" w:cs="宋体"/>
          <w:b w:val="0"/>
          <w:bCs/>
          <w:spacing w:val="0"/>
          <w:sz w:val="21"/>
          <w:szCs w:val="24"/>
          <w:highlight w:val="none"/>
        </w:rPr>
        <w:t xml:space="preserve">（四）技术文件；</w:t>
      </w:r>
      <w:r/>
    </w:p>
    <w:p>
      <w:pPr>
        <w:ind w:firstLine="420"/>
        <w:jc w:val="both"/>
        <w:spacing w:line="360" w:lineRule="auto"/>
        <w:widowControl w:val="off"/>
        <w:rPr>
          <w:rFonts w:hint="default" w:ascii="Times New Roman" w:hAnsi="Times New Roman" w:eastAsia="宋体" w:cs="宋体"/>
          <w:b w:val="0"/>
          <w:bCs/>
          <w:spacing w:val="0"/>
          <w:sz w:val="21"/>
          <w:szCs w:val="24"/>
          <w:highlight w:val="none"/>
        </w:rPr>
      </w:pPr>
      <w:r>
        <w:rPr>
          <w:rFonts w:hint="eastAsia" w:ascii="Times New Roman" w:hAnsi="Times New Roman" w:eastAsia="宋体" w:cs="宋体"/>
          <w:b w:val="0"/>
          <w:bCs/>
          <w:spacing w:val="0"/>
          <w:sz w:val="21"/>
          <w:szCs w:val="24"/>
          <w:highlight w:val="none"/>
        </w:rPr>
        <w:t xml:space="preserve">（五）其他约定文件等。</w:t>
      </w:r>
      <w:r/>
    </w:p>
    <w:p>
      <w:pPr>
        <w:jc w:val="both"/>
        <w:spacing w:line="360" w:lineRule="auto"/>
        <w:widowControl w:val="off"/>
        <w:rPr>
          <w:rFonts w:hint="default" w:ascii="Times New Roman" w:hAnsi="Times New Roman" w:eastAsia="宋体" w:cs="宋体"/>
          <w:b/>
          <w:bCs/>
          <w:spacing w:val="0"/>
          <w:sz w:val="21"/>
          <w:szCs w:val="24"/>
          <w:highlight w:val="none"/>
        </w:rPr>
      </w:pPr>
      <w:r>
        <w:rPr>
          <w:rFonts w:hint="eastAsia" w:ascii="Times New Roman" w:hAnsi="Times New Roman" w:eastAsia="宋体" w:cs="宋体"/>
          <w:b/>
          <w:bCs/>
          <w:spacing w:val="0"/>
          <w:sz w:val="21"/>
          <w:szCs w:val="24"/>
          <w:highlight w:val="none"/>
        </w:rPr>
        <w:t xml:space="preserve">三、合同价格与支付：  </w:t>
      </w:r>
      <w:r/>
    </w:p>
    <w:p>
      <w:pPr>
        <w:ind w:firstLine="420"/>
        <w:spacing w:line="360" w:lineRule="auto"/>
        <w:tabs>
          <w:tab w:val="left" w:pos="630" w:leader="none"/>
        </w:tabs>
        <w:rPr>
          <w:rFonts w:ascii="宋体" w:hAnsi="宋体" w:eastAsia="宋体" w:cs="宋体"/>
          <w:highlight w:val="none"/>
        </w:rPr>
      </w:pPr>
      <w:r>
        <w:rPr>
          <w:rFonts w:hint="eastAsia" w:ascii="宋体" w:hAnsi="宋体" w:eastAsia="宋体" w:cs="宋体"/>
          <w:highlight w:val="none"/>
        </w:rPr>
        <w:t xml:space="preserve">（一）本合同价格为</w:t>
      </w:r>
      <w:r>
        <w:rPr>
          <w:rFonts w:hint="eastAsia" w:ascii="宋体" w:hAnsi="宋体" w:eastAsia="宋体" w:cs="宋体"/>
          <w:szCs w:val="28"/>
          <w:highlight w:val="none"/>
        </w:rPr>
        <w:t xml:space="preserve">项目所在地</w:t>
      </w:r>
      <w:r>
        <w:rPr>
          <w:rFonts w:hint="eastAsia" w:ascii="宋体" w:hAnsi="宋体" w:eastAsia="宋体" w:cs="宋体"/>
          <w:highlight w:val="none"/>
        </w:rPr>
        <w:t xml:space="preserve">含税价，本合同价格按人民币结算。</w:t>
      </w:r>
      <w:r/>
    </w:p>
    <w:p>
      <w:pPr>
        <w:ind w:firstLine="420"/>
        <w:jc w:val="left"/>
        <w:spacing w:line="360" w:lineRule="auto"/>
        <w:rPr>
          <w:rFonts w:ascii="宋体" w:hAnsi="宋体" w:eastAsia="宋体" w:cs="宋体"/>
          <w:highlight w:val="none"/>
        </w:rPr>
      </w:pPr>
      <w:r>
        <w:rPr>
          <w:rFonts w:hint="eastAsia" w:ascii="宋体" w:hAnsi="宋体" w:eastAsia="宋体" w:cs="宋体"/>
          <w:highlight w:val="none"/>
        </w:rPr>
        <w:t xml:space="preserve">（二）本合同总价为：</w:t>
      </w:r>
      <w:r>
        <w:rPr>
          <w:rFonts w:hint="eastAsia" w:ascii="宋体" w:hAnsi="宋体" w:eastAsia="宋体" w:cs="宋体"/>
          <w:b/>
          <w:szCs w:val="21"/>
          <w:highlight w:val="none"/>
          <w:u w:val="single"/>
        </w:rPr>
        <w:t xml:space="preserve">         （￥    ）</w:t>
      </w:r>
      <w:r>
        <w:rPr>
          <w:rFonts w:hint="eastAsia" w:ascii="宋体" w:hAnsi="宋体" w:eastAsia="宋体" w:cs="宋体"/>
          <w:highlight w:val="none"/>
        </w:rPr>
        <w:t xml:space="preserve">，合同总价</w:t>
      </w:r>
      <w:r>
        <w:rPr>
          <w:rFonts w:hint="eastAsia" w:ascii="宋体" w:hAnsi="宋体" w:eastAsia="宋体" w:cs="宋体"/>
          <w:szCs w:val="21"/>
          <w:highlight w:val="none"/>
        </w:rPr>
        <w:t xml:space="preserve">包括全部</w:t>
      </w:r>
      <w:r>
        <w:rPr>
          <w:rFonts w:hint="eastAsia" w:ascii="宋体" w:hAnsi="宋体" w:eastAsia="宋体" w:cs="宋体"/>
          <w:highlight w:val="none"/>
        </w:rPr>
        <w:t xml:space="preserve">产品供货、辅助材料、备品备件、运输、仓储、发货、送货、安装、调试、人工、机械、装卸、培训、保险、运费、各种税费、劳保、专利技术及质保等完成本次项目所需的一切费用。 </w:t>
      </w:r>
      <w:r/>
    </w:p>
    <w:p>
      <w:pPr>
        <w:ind w:firstLine="42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（三）付款方式：</w:t>
      </w:r>
      <w:r/>
    </w:p>
    <w:p>
      <w:pPr>
        <w:ind w:firstLine="420"/>
        <w:spacing w:line="360" w:lineRule="auto"/>
        <w:rPr>
          <w:rFonts w:ascii="宋体" w:hAnsi="宋体" w:eastAsia="宋体" w:cs="Times New Roman"/>
          <w:szCs w:val="21"/>
          <w:highlight w:val="none"/>
        </w:rPr>
      </w:pPr>
      <w:r/>
      <w:bookmarkStart w:id="81" w:name="_Hlk166669467"/>
      <w:r>
        <w:rPr>
          <w:rFonts w:hint="eastAsia" w:ascii="宋体" w:hAnsi="宋体" w:eastAsia="宋体" w:cs="Times New Roman"/>
          <w:szCs w:val="21"/>
          <w:highlight w:val="none"/>
        </w:rPr>
        <w:t xml:space="preserve">1.付款步骤：</w:t>
      </w:r>
      <w:r/>
    </w:p>
    <w:p>
      <w:pPr>
        <w:ind w:firstLine="420"/>
        <w:spacing w:line="360" w:lineRule="auto"/>
        <w:rPr>
          <w:rFonts w:ascii="宋体" w:hAnsi="宋体" w:eastAsia="宋体" w:cs="Times New Roman"/>
          <w:highlight w:val="none"/>
        </w:rPr>
      </w:pPr>
      <w:r>
        <w:rPr>
          <w:rFonts w:hint="eastAsia" w:ascii="宋体" w:hAnsi="宋体" w:eastAsia="宋体" w:cs="Times New Roman"/>
          <w:szCs w:val="21"/>
          <w:highlight w:val="none"/>
        </w:rPr>
        <w:t xml:space="preserve">在政府采购合同签订生效后，</w:t>
      </w:r>
      <w:r>
        <w:rPr>
          <w:rFonts w:hint="eastAsia" w:ascii="宋体" w:hAnsi="宋体" w:eastAsia="宋体" w:cs="宋体"/>
          <w:szCs w:val="21"/>
          <w:highlight w:val="none"/>
          <w:lang w:val="zh-CN"/>
        </w:rPr>
        <w:t xml:space="preserve">待所有产品到达甲方指定地点完成安装调试，经验收合格，提供甲乙双方及采购代理机构签章的《苏州市政府采购合同履行验收报告》后，由甲方向乙方支付至合同总价</w:t>
      </w:r>
      <w:r>
        <w:rPr>
          <w:rFonts w:hint="eastAsia" w:ascii="宋体" w:hAnsi="宋体" w:eastAsia="宋体" w:cs="宋体"/>
          <w:szCs w:val="21"/>
          <w:highlight w:val="none"/>
          <w:lang w:val="en-US" w:eastAsia="zh-CN"/>
        </w:rPr>
        <w:t xml:space="preserve">48</w:t>
      </w:r>
      <w:r>
        <w:rPr>
          <w:rFonts w:hint="eastAsia" w:ascii="宋体" w:hAnsi="宋体" w:eastAsia="宋体" w:cs="宋体"/>
          <w:szCs w:val="21"/>
          <w:highlight w:val="none"/>
          <w:lang w:val="zh-CN"/>
        </w:rPr>
        <w:t xml:space="preserve">%的</w:t>
      </w:r>
      <w:r>
        <w:rPr>
          <w:rFonts w:hint="eastAsia" w:ascii="宋体" w:hAnsi="宋体" w:eastAsia="宋体" w:cs="宋体"/>
          <w:szCs w:val="21"/>
          <w:highlight w:val="none"/>
          <w:lang w:val="en-US" w:eastAsia="zh-CN"/>
        </w:rPr>
        <w:t xml:space="preserve">货</w:t>
      </w:r>
      <w:r>
        <w:rPr>
          <w:rFonts w:hint="eastAsia" w:ascii="宋体" w:hAnsi="宋体" w:eastAsia="宋体" w:cs="宋体"/>
          <w:szCs w:val="21"/>
          <w:highlight w:val="none"/>
          <w:lang w:val="zh-CN"/>
        </w:rPr>
        <w:t xml:space="preserve">款，</w:t>
      </w:r>
      <w:r>
        <w:rPr>
          <w:rFonts w:hint="eastAsia" w:ascii="宋体" w:hAnsi="宋体" w:eastAsia="宋体" w:cs="Times New Roman"/>
          <w:szCs w:val="21"/>
          <w:highlight w:val="none"/>
        </w:rPr>
        <w:t xml:space="preserve">验收合格满一年后</w:t>
      </w:r>
      <w:r>
        <w:rPr>
          <w:rFonts w:hint="eastAsia" w:ascii="宋体" w:hAnsi="宋体" w:eastAsia="宋体" w:cs="Times New Roman"/>
          <w:szCs w:val="21"/>
          <w:highlight w:val="none"/>
          <w:lang w:val="en-US" w:eastAsia="zh-CN"/>
        </w:rPr>
        <w:t xml:space="preserve">支付至合同总价80%的货款</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余款在质保期满后，</w:t>
      </w:r>
      <w:r>
        <w:rPr>
          <w:rFonts w:hint="eastAsia" w:ascii="宋体" w:hAnsi="宋体" w:eastAsia="宋体" w:cs="Times New Roman"/>
          <w:szCs w:val="21"/>
          <w:highlight w:val="none"/>
        </w:rPr>
        <w:t xml:space="preserve">由甲方向乙方一次性付清。</w:t>
      </w:r>
      <w:bookmarkEnd w:id="81"/>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2.付款前，乙方应开具正规合格的增值税专用发票原件提交甲方，甲方将支付相应款项。</w:t>
      </w:r>
      <w:r/>
    </w:p>
    <w:p>
      <w:pPr>
        <w:ind w:firstLine="420"/>
        <w:spacing w:line="360" w:lineRule="auto"/>
        <w:rPr>
          <w:rFonts w:ascii="宋体" w:hAnsi="宋体" w:eastAsia="宋体" w:cs="Times New Roman"/>
          <w:bCs/>
          <w:szCs w:val="21"/>
          <w:highlight w:val="none"/>
        </w:rPr>
      </w:pPr>
      <w:r>
        <w:rPr>
          <w:rFonts w:hint="eastAsia" w:ascii="宋体" w:hAnsi="宋体" w:eastAsia="宋体" w:cs="Times New Roman"/>
          <w:szCs w:val="21"/>
          <w:highlight w:val="none"/>
        </w:rPr>
        <w:t xml:space="preserve">3.</w:t>
      </w:r>
      <w:r>
        <w:rPr>
          <w:rFonts w:hint="eastAsia" w:ascii="宋体" w:hAnsi="宋体" w:eastAsia="宋体" w:cs="Times New Roman"/>
          <w:bCs/>
          <w:szCs w:val="21"/>
          <w:highlight w:val="none"/>
        </w:rPr>
        <w:t xml:space="preserve">甲方每次付款时，乙方需提供以下资料：</w:t>
      </w:r>
      <w:r/>
    </w:p>
    <w:p>
      <w:pPr>
        <w:ind w:firstLine="630"/>
        <w:spacing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A、合格销售发票</w:t>
      </w:r>
      <w:r/>
    </w:p>
    <w:p>
      <w:pPr>
        <w:ind w:firstLine="630"/>
        <w:spacing w:line="360" w:lineRule="auto"/>
        <w:rPr>
          <w:rFonts w:ascii="宋体" w:hAnsi="宋体" w:eastAsia="宋体" w:cs="Times New Roman"/>
          <w:bCs/>
          <w:szCs w:val="21"/>
          <w:highlight w:val="none"/>
        </w:rPr>
      </w:pPr>
      <w:r>
        <w:rPr>
          <w:rFonts w:hint="eastAsia" w:ascii="宋体" w:hAnsi="宋体" w:eastAsia="宋体" w:cs="Times New Roman"/>
          <w:bCs/>
          <w:szCs w:val="21"/>
          <w:highlight w:val="none"/>
        </w:rPr>
        <w:t xml:space="preserve">B、甲方签收后的送货回单</w:t>
      </w:r>
      <w:r/>
    </w:p>
    <w:p>
      <w:pPr>
        <w:ind w:right="-161" w:firstLine="630"/>
        <w:spacing w:line="360" w:lineRule="auto"/>
        <w:rPr>
          <w:rFonts w:ascii="宋体" w:hAnsi="宋体" w:eastAsia="宋体" w:cs="宋体"/>
          <w:highlight w:val="none"/>
        </w:rPr>
      </w:pPr>
      <w:r>
        <w:rPr>
          <w:rFonts w:hint="eastAsia" w:ascii="宋体" w:hAnsi="宋体" w:eastAsia="宋体" w:cs="Times New Roman"/>
          <w:bCs/>
          <w:szCs w:val="21"/>
          <w:highlight w:val="none"/>
        </w:rPr>
        <w:t xml:space="preserve">4.</w:t>
      </w:r>
      <w:r>
        <w:rPr>
          <w:rFonts w:hint="eastAsia" w:ascii="宋体" w:hAnsi="宋体" w:eastAsia="宋体" w:cs="宋体"/>
          <w:highlight w:val="none"/>
        </w:rPr>
        <w:t xml:space="preserve">付款方式：银行转账、银行汇票或转帐支票。</w:t>
      </w:r>
      <w:r/>
    </w:p>
    <w:p>
      <w:pPr>
        <w:ind w:right="-161" w:firstLine="630"/>
        <w:spacing w:line="360" w:lineRule="auto"/>
        <w:rPr>
          <w:rFonts w:ascii="宋体" w:hAnsi="宋体" w:eastAsia="宋体" w:cs="宋体"/>
          <w:highlight w:val="none"/>
        </w:rPr>
      </w:pPr>
      <w:r>
        <w:rPr>
          <w:rFonts w:hint="eastAsia" w:ascii="宋体" w:hAnsi="宋体" w:eastAsia="宋体" w:cs="宋体"/>
          <w:highlight w:val="none"/>
        </w:rPr>
        <w:t xml:space="preserve">5.乙方账户信息如下：</w:t>
      </w:r>
      <w:r/>
    </w:p>
    <w:p>
      <w:pPr>
        <w:ind w:right="-161" w:firstLine="630"/>
        <w:spacing w:line="360" w:lineRule="auto"/>
        <w:rPr>
          <w:rFonts w:ascii="宋体" w:hAnsi="宋体" w:eastAsia="宋体" w:cs="宋体"/>
          <w:highlight w:val="none"/>
        </w:rPr>
      </w:pPr>
      <w:r>
        <w:rPr>
          <w:rFonts w:hint="eastAsia" w:ascii="宋体" w:hAnsi="宋体" w:eastAsia="宋体" w:cs="宋体"/>
          <w:highlight w:val="none"/>
        </w:rPr>
        <w:t xml:space="preserve">开户名称：</w:t>
      </w:r>
      <w:r/>
    </w:p>
    <w:p>
      <w:pPr>
        <w:ind w:right="-161" w:firstLine="630"/>
        <w:spacing w:line="360" w:lineRule="auto"/>
        <w:rPr>
          <w:rFonts w:hint="eastAsia" w:ascii="宋体" w:hAnsi="宋体" w:eastAsia="宋体" w:cs="宋体"/>
          <w:highlight w:val="none"/>
        </w:rPr>
      </w:pPr>
      <w:r>
        <w:rPr>
          <w:rFonts w:hint="eastAsia" w:ascii="宋体" w:hAnsi="宋体" w:eastAsia="宋体" w:cs="宋体"/>
          <w:highlight w:val="none"/>
        </w:rPr>
        <w:t xml:space="preserve">开户银行：</w:t>
      </w:r>
      <w:r/>
    </w:p>
    <w:p>
      <w:pPr>
        <w:ind w:right="-161" w:firstLine="630"/>
        <w:spacing w:line="360" w:lineRule="auto"/>
        <w:rPr>
          <w:rFonts w:hint="eastAsia" w:ascii="宋体" w:hAnsi="宋体" w:eastAsia="宋体" w:cs="宋体"/>
          <w:highlight w:val="none"/>
        </w:rPr>
      </w:pPr>
      <w:r>
        <w:rPr>
          <w:rFonts w:hint="eastAsia" w:ascii="宋体" w:hAnsi="宋体" w:eastAsia="宋体" w:cs="宋体"/>
          <w:highlight w:val="none"/>
        </w:rPr>
        <w:t xml:space="preserve">银行账号：</w:t>
      </w:r>
      <w:r/>
    </w:p>
    <w:p>
      <w:pPr>
        <w:ind w:right="-161" w:firstLine="63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数字人民币账号：</w:t>
      </w:r>
      <w:r/>
    </w:p>
    <w:p>
      <w:pPr>
        <w:ind w:right="-161" w:firstLine="630"/>
        <w:spacing w:line="360" w:lineRule="auto"/>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数字人民币开户行：</w:t>
      </w:r>
      <w:r/>
    </w:p>
    <w:p>
      <w:pPr>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四、交付时间、地点、方式： </w:t>
      </w:r>
      <w:r/>
    </w:p>
    <w:p>
      <w:pPr>
        <w:ind w:left="99" w:firstLine="420"/>
        <w:spacing w:line="360" w:lineRule="auto"/>
        <w:rPr>
          <w:rFonts w:ascii="宋体" w:hAnsi="宋体" w:eastAsia="宋体" w:cs="宋体"/>
          <w:highlight w:val="none"/>
        </w:rPr>
      </w:pPr>
      <w:r>
        <w:rPr>
          <w:rFonts w:hint="eastAsia" w:ascii="宋体" w:hAnsi="宋体" w:eastAsia="宋体" w:cs="宋体"/>
          <w:highlight w:val="none"/>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rPr>
          <w:rFonts w:ascii="宋体" w:hAnsi="宋体" w:eastAsia="宋体" w:cs="宋体"/>
          <w:highlight w:val="none"/>
        </w:rPr>
      </w:pPr>
      <w:r>
        <w:rPr>
          <w:rFonts w:hint="eastAsia" w:ascii="宋体" w:hAnsi="宋体" w:eastAsia="宋体" w:cs="宋体"/>
          <w:highlight w:val="none"/>
        </w:rPr>
        <w:t xml:space="preserve">（二）交货期限：按招标文件要求。</w:t>
      </w:r>
      <w:r/>
    </w:p>
    <w:p>
      <w:pPr>
        <w:ind w:left="99" w:firstLine="420"/>
        <w:spacing w:line="360" w:lineRule="auto"/>
        <w:rPr>
          <w:rFonts w:ascii="宋体" w:hAnsi="宋体" w:eastAsia="宋体" w:cs="宋体"/>
          <w:highlight w:val="none"/>
        </w:rPr>
      </w:pPr>
      <w:r>
        <w:rPr>
          <w:rFonts w:hint="eastAsia" w:ascii="宋体" w:hAnsi="宋体" w:eastAsia="宋体" w:cs="宋体"/>
          <w:highlight w:val="none"/>
        </w:rPr>
        <w:t xml:space="preserve">（三）交货地点：按招标文件要求。</w:t>
      </w:r>
      <w:r/>
    </w:p>
    <w:p>
      <w:pPr>
        <w:ind w:left="99" w:firstLine="420"/>
        <w:spacing w:line="360" w:lineRule="auto"/>
        <w:rPr>
          <w:rFonts w:ascii="宋体" w:hAnsi="宋体" w:eastAsia="宋体" w:cs="宋体"/>
          <w:highlight w:val="none"/>
        </w:rPr>
      </w:pPr>
      <w:r>
        <w:rPr>
          <w:rFonts w:hint="eastAsia" w:ascii="宋体" w:hAnsi="宋体" w:eastAsia="宋体" w:cs="宋体"/>
          <w:highlight w:val="none"/>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eastAsia="宋体" w:cs="宋体"/>
          <w:highlight w:val="none"/>
        </w:rPr>
      </w:pPr>
      <w:r>
        <w:rPr>
          <w:rFonts w:hint="eastAsia" w:ascii="宋体" w:hAnsi="宋体" w:eastAsia="宋体" w:cs="宋体"/>
          <w:highlight w:val="none"/>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eastAsia="宋体" w:cs="宋体"/>
          <w:highlight w:val="none"/>
        </w:rPr>
      </w:pPr>
      <w:r>
        <w:rPr>
          <w:rFonts w:hint="eastAsia" w:ascii="宋体" w:hAnsi="宋体" w:eastAsia="宋体" w:cs="宋体"/>
          <w:highlight w:val="none"/>
        </w:rPr>
        <w:t xml:space="preserve">（六）货物交货时，包装须完整无破损，乙方还必须提供以下材料：</w:t>
      </w:r>
      <w:r/>
    </w:p>
    <w:p>
      <w:pPr>
        <w:ind w:firstLine="420"/>
        <w:spacing w:line="360" w:lineRule="auto"/>
        <w:rPr>
          <w:rFonts w:ascii="宋体" w:hAnsi="宋体" w:eastAsia="宋体" w:cs="宋体"/>
          <w:highlight w:val="none"/>
        </w:rPr>
      </w:pPr>
      <w:r>
        <w:rPr>
          <w:rFonts w:hint="eastAsia" w:ascii="宋体" w:hAnsi="宋体" w:eastAsia="宋体" w:cs="宋体"/>
          <w:highlight w:val="none"/>
        </w:rPr>
        <w:t xml:space="preserve">A、货物装箱清单                    B、质量检验合格文件</w:t>
      </w:r>
      <w:r/>
    </w:p>
    <w:p>
      <w:pPr>
        <w:ind w:firstLine="420"/>
        <w:spacing w:line="360" w:lineRule="auto"/>
        <w:rPr>
          <w:rFonts w:ascii="宋体" w:hAnsi="宋体" w:eastAsia="宋体" w:cs="宋体"/>
          <w:highlight w:val="none"/>
        </w:rPr>
      </w:pPr>
      <w:r>
        <w:rPr>
          <w:rFonts w:hint="eastAsia" w:ascii="宋体" w:hAnsi="宋体" w:eastAsia="宋体" w:cs="宋体"/>
          <w:highlight w:val="none"/>
        </w:rPr>
        <w:t xml:space="preserve">C、中英文技术资料                  D、使用维修保养中文说明书</w:t>
      </w:r>
      <w:r/>
    </w:p>
    <w:p>
      <w:pPr>
        <w:ind w:firstLine="420"/>
        <w:spacing w:line="360" w:lineRule="auto"/>
        <w:rPr>
          <w:rFonts w:ascii="宋体" w:hAnsi="宋体" w:eastAsia="宋体" w:cs="宋体"/>
          <w:highlight w:val="none"/>
        </w:rPr>
      </w:pPr>
      <w:r>
        <w:rPr>
          <w:rFonts w:hint="eastAsia" w:ascii="宋体" w:hAnsi="宋体" w:eastAsia="宋体" w:cs="宋体"/>
          <w:highlight w:val="none"/>
        </w:rPr>
        <w:t xml:space="preserve">E、其它必备材料和必备工具等        F、保修单等其它必须材料</w:t>
      </w:r>
      <w:r/>
    </w:p>
    <w:p>
      <w:pPr>
        <w:ind w:left="99" w:firstLine="420"/>
        <w:spacing w:line="360" w:lineRule="auto"/>
        <w:rPr>
          <w:rFonts w:ascii="宋体" w:hAnsi="宋体" w:eastAsia="宋体" w:cs="宋体"/>
          <w:highlight w:val="none"/>
        </w:rPr>
      </w:pPr>
      <w:r>
        <w:rPr>
          <w:rFonts w:hint="eastAsia" w:ascii="宋体" w:hAnsi="宋体" w:eastAsia="宋体" w:cs="宋体"/>
          <w:highlight w:val="none"/>
        </w:rPr>
        <w:t xml:space="preserve">（七）如因甲方原因货物不能在规定时间内进场，乙方承诺免费提供货物寄存场所一个月，货物寄存于乙方仓库。如超过一个月时间，所产生的仓储费用双方将协商另计。</w:t>
      </w:r>
      <w:r/>
    </w:p>
    <w:p>
      <w:pPr>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五、验收要求：</w:t>
      </w:r>
      <w:r/>
    </w:p>
    <w:p>
      <w:pPr>
        <w:ind w:firstLine="420"/>
        <w:spacing w:line="360" w:lineRule="auto"/>
        <w:rPr>
          <w:rFonts w:ascii="宋体" w:hAnsi="宋体" w:eastAsia="宋体" w:cs="宋体"/>
          <w:bCs/>
          <w:highlight w:val="none"/>
        </w:rPr>
      </w:pPr>
      <w:r>
        <w:rPr>
          <w:rFonts w:hint="eastAsia" w:ascii="宋体" w:hAnsi="宋体" w:eastAsia="宋体" w:cs="宋体"/>
          <w:bCs/>
          <w:highlight w:val="none"/>
        </w:rPr>
        <w:t xml:space="preserve">（一）验收标准：根据政府采购合同要求、招标文件要求、投标文件、承诺及有关行业规定。</w:t>
      </w:r>
      <w:r/>
    </w:p>
    <w:p>
      <w:pPr>
        <w:ind w:firstLine="420"/>
        <w:spacing w:line="360" w:lineRule="auto"/>
        <w:rPr>
          <w:rFonts w:ascii="宋体" w:hAnsi="宋体" w:eastAsia="宋体" w:cs="宋体"/>
          <w:bCs/>
          <w:highlight w:val="none"/>
        </w:rPr>
      </w:pPr>
      <w:r>
        <w:rPr>
          <w:rFonts w:hint="eastAsia" w:ascii="宋体" w:hAnsi="宋体" w:eastAsia="宋体" w:cs="宋体"/>
          <w:bCs/>
          <w:highlight w:val="none"/>
        </w:rPr>
        <w:t xml:space="preserve">（二）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line="360" w:lineRule="auto"/>
        <w:rPr>
          <w:rFonts w:ascii="宋体" w:hAnsi="宋体" w:eastAsia="宋体" w:cs="宋体"/>
          <w:bCs/>
          <w:highlight w:val="none"/>
        </w:rPr>
      </w:pPr>
      <w:r>
        <w:rPr>
          <w:rFonts w:hint="eastAsia" w:ascii="宋体" w:hAnsi="宋体" w:eastAsia="宋体" w:cs="宋体"/>
          <w:bCs/>
          <w:highlight w:val="none"/>
        </w:rPr>
        <w:t xml:space="preserve">（三）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bCs/>
          <w:highlight w:val="none"/>
        </w:rPr>
        <w:t xml:space="preserve">（四）</w:t>
      </w:r>
      <w:r>
        <w:rPr>
          <w:rFonts w:hint="eastAsia" w:ascii="宋体" w:hAnsi="宋体" w:eastAsia="宋体" w:cs="宋体"/>
          <w:szCs w:val="21"/>
          <w:highlight w:val="none"/>
        </w:rPr>
        <w:t xml:space="preserve">项目的验收包括:数量、外观、质量、性能；符合规定的性能，无瑕疵和缺陷，质量为合格产品。可以正常使用。</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对质量问题负责包退、包换和包修，因此发生的费用由</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自行负责。</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将组织专业人员对</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提供的产品进行检验或抽检，对由此造成</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的工期耽误等损失，均由</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承担。</w:t>
      </w:r>
      <w:r/>
    </w:p>
    <w:p>
      <w:pPr>
        <w:spacing w:line="360" w:lineRule="auto"/>
        <w:rPr>
          <w:rFonts w:ascii="宋体" w:hAnsi="宋体" w:eastAsia="宋体" w:cs="宋体"/>
          <w:b/>
          <w:highlight w:val="none"/>
        </w:rPr>
      </w:pPr>
      <w:r>
        <w:rPr>
          <w:rFonts w:hint="eastAsia" w:ascii="宋体" w:hAnsi="宋体" w:eastAsia="宋体" w:cs="宋体"/>
          <w:b/>
          <w:highlight w:val="none"/>
        </w:rPr>
        <w:t xml:space="preserve">六、售后服务及其他要求：</w:t>
      </w:r>
      <w:r/>
    </w:p>
    <w:p>
      <w:pPr>
        <w:ind w:firstLine="420"/>
        <w:spacing w:line="360" w:lineRule="auto"/>
        <w:tabs>
          <w:tab w:val="left" w:pos="630" w:leader="none"/>
        </w:tabs>
        <w:rPr>
          <w:rFonts w:ascii="宋体" w:hAnsi="宋体" w:eastAsia="宋体" w:cs="宋体"/>
          <w:highlight w:val="none"/>
        </w:rPr>
      </w:pPr>
      <w:r>
        <w:rPr>
          <w:rFonts w:hint="eastAsia" w:ascii="宋体" w:hAnsi="宋体" w:eastAsia="宋体" w:cs="宋体"/>
          <w:szCs w:val="21"/>
          <w:highlight w:val="none"/>
        </w:rPr>
        <w:t xml:space="preserve">（一）具体按招标文件售后服务条款。</w:t>
      </w:r>
      <w:r/>
    </w:p>
    <w:p>
      <w:pPr>
        <w:ind w:firstLine="420"/>
        <w:spacing w:line="360" w:lineRule="auto"/>
        <w:tabs>
          <w:tab w:val="left" w:pos="900" w:leader="none"/>
        </w:tabs>
        <w:rPr>
          <w:rFonts w:ascii="宋体" w:hAnsi="宋体" w:eastAsia="宋体" w:cs="宋体"/>
          <w:highlight w:val="none"/>
        </w:rPr>
      </w:pPr>
      <w:r>
        <w:rPr>
          <w:rFonts w:hint="eastAsia" w:ascii="宋体" w:hAnsi="宋体" w:eastAsia="宋体" w:cs="宋体"/>
          <w:highlight w:val="none"/>
        </w:rPr>
        <w:t xml:space="preserve">（二）其他要求按乙方投标文件承诺的条款执行。</w:t>
      </w:r>
      <w:r/>
    </w:p>
    <w:p>
      <w:pPr>
        <w:jc w:val="left"/>
        <w:spacing w:line="360" w:lineRule="auto"/>
        <w:rPr>
          <w:rFonts w:ascii="宋体" w:hAnsi="宋体" w:eastAsia="宋体" w:cs="宋体"/>
          <w:b/>
          <w:highlight w:val="none"/>
        </w:rPr>
      </w:pPr>
      <w:r>
        <w:rPr>
          <w:rFonts w:hint="eastAsia" w:ascii="宋体" w:hAnsi="宋体" w:eastAsia="宋体" w:cs="宋体"/>
          <w:b/>
          <w:highlight w:val="none"/>
        </w:rPr>
        <w:t xml:space="preserve">七、税费：</w:t>
      </w:r>
      <w:r/>
    </w:p>
    <w:p>
      <w:pPr>
        <w:ind w:firstLine="420"/>
        <w:spacing w:line="360" w:lineRule="auto"/>
        <w:tabs>
          <w:tab w:val="left" w:pos="900" w:leader="none"/>
        </w:tabs>
        <w:rPr>
          <w:rFonts w:ascii="宋体" w:hAnsi="宋体" w:eastAsia="宋体" w:cs="宋体"/>
          <w:highlight w:val="none"/>
        </w:rPr>
      </w:pPr>
      <w:r>
        <w:rPr>
          <w:rFonts w:hint="eastAsia" w:ascii="宋体" w:hAnsi="宋体" w:eastAsia="宋体" w:cs="宋体"/>
          <w:szCs w:val="21"/>
          <w:highlight w:val="none"/>
        </w:rPr>
        <w:t xml:space="preserve">（一）</w:t>
      </w:r>
      <w:r>
        <w:rPr>
          <w:rFonts w:hint="eastAsia" w:ascii="宋体" w:hAnsi="宋体" w:eastAsia="宋体" w:cs="宋体"/>
          <w:highlight w:val="none"/>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eastAsia="宋体" w:cs="宋体"/>
          <w:highlight w:val="none"/>
        </w:rPr>
      </w:pPr>
      <w:r>
        <w:rPr>
          <w:rFonts w:hint="eastAsia" w:ascii="宋体" w:hAnsi="宋体" w:eastAsia="宋体" w:cs="宋体"/>
          <w:highlight w:val="none"/>
        </w:rPr>
        <w:t xml:space="preserve">（二）本合同价格为含税价。乙方提供的所有货物、技术资料、技术服务、进口设备/部件等所有税费，已全部包含在合同价格内，由乙方承担。</w:t>
      </w:r>
      <w:r/>
    </w:p>
    <w:p>
      <w:pPr>
        <w:spacing w:line="360" w:lineRule="auto"/>
        <w:rPr>
          <w:rFonts w:ascii="宋体" w:hAnsi="宋体" w:eastAsia="宋体" w:cs="宋体"/>
          <w:b/>
          <w:highlight w:val="none"/>
        </w:rPr>
      </w:pPr>
      <w:r>
        <w:rPr>
          <w:rFonts w:hint="eastAsia" w:ascii="宋体" w:hAnsi="宋体" w:eastAsia="宋体" w:cs="宋体"/>
          <w:b/>
          <w:highlight w:val="none"/>
        </w:rPr>
        <w:t xml:space="preserve">八、违约责任：</w:t>
      </w:r>
      <w:r/>
    </w:p>
    <w:p>
      <w:pPr>
        <w:ind w:firstLine="420"/>
        <w:jc w:val="both"/>
        <w:spacing w:line="360" w:lineRule="auto"/>
        <w:widowControl w:val="off"/>
        <w:rPr>
          <w:rFonts w:hint="default" w:ascii="宋体" w:hAnsi="宋体" w:eastAsia="宋体" w:cs="宋体"/>
          <w:sz w:val="21"/>
          <w:szCs w:val="20"/>
          <w:highlight w:val="none"/>
        </w:rPr>
      </w:pPr>
      <w:r>
        <w:rPr>
          <w:rFonts w:hint="eastAsia" w:ascii="宋体" w:hAnsi="宋体" w:eastAsia="宋体" w:cs="宋体"/>
          <w:sz w:val="21"/>
          <w:szCs w:val="20"/>
          <w:highlight w:val="none"/>
        </w:rPr>
        <w:t xml:space="preserve">合同一方不履行合同义务或者履行合同义务不符合约定的，应当承担继续履行、采取补救措施或者赔偿损失等违约责任。</w:t>
      </w:r>
      <w:r/>
    </w:p>
    <w:p>
      <w:pPr>
        <w:ind w:firstLine="420"/>
        <w:jc w:val="left"/>
        <w:spacing w:line="360" w:lineRule="auto"/>
        <w:rPr>
          <w:rFonts w:ascii="宋体" w:hAnsi="宋体" w:eastAsia="宋体" w:cs="宋体"/>
          <w:highlight w:val="none"/>
        </w:rPr>
      </w:pPr>
      <w:r>
        <w:rPr>
          <w:rFonts w:hint="eastAsia" w:ascii="宋体" w:hAnsi="宋体" w:eastAsia="宋体" w:cs="宋体"/>
          <w:highlight w:val="none"/>
        </w:rPr>
        <w:t xml:space="preserve">（一）甲方违约责任</w:t>
      </w:r>
      <w:r/>
    </w:p>
    <w:p>
      <w:pPr>
        <w:ind w:firstLine="420"/>
        <w:jc w:val="both"/>
        <w:spacing w:line="360" w:lineRule="auto"/>
        <w:widowControl w:val="off"/>
        <w:rPr>
          <w:rFonts w:hint="default" w:ascii="宋体" w:hAnsi="宋体" w:eastAsia="宋体" w:cs="宋体"/>
          <w:sz w:val="21"/>
          <w:szCs w:val="20"/>
          <w:highlight w:val="none"/>
        </w:rPr>
      </w:pPr>
      <w:r>
        <w:rPr>
          <w:rFonts w:hint="eastAsia" w:ascii="宋体" w:hAnsi="宋体" w:eastAsia="宋体" w:cs="宋体"/>
          <w:sz w:val="21"/>
          <w:szCs w:val="20"/>
          <w:highlight w:val="none"/>
        </w:rPr>
        <w:t xml:space="preserve">1、 在合同生效后，甲方要求退货的（产品质量不合格或乙方无法正常履约除外），应向乙方偿付合同总价款的5%，作为违约金，违约金不足以补偿损失的，乙方有权要求甲方补足。</w:t>
      </w:r>
      <w:r/>
    </w:p>
    <w:p>
      <w:pPr>
        <w:ind w:firstLine="420"/>
        <w:jc w:val="left"/>
        <w:spacing w:line="360" w:lineRule="auto"/>
        <w:rPr>
          <w:rFonts w:ascii="宋体" w:hAnsi="宋体" w:eastAsia="宋体" w:cs="宋体"/>
          <w:highlight w:val="none"/>
        </w:rPr>
      </w:pPr>
      <w:r>
        <w:rPr>
          <w:rFonts w:hint="eastAsia" w:ascii="宋体" w:hAnsi="宋体" w:eastAsia="宋体" w:cs="宋体"/>
          <w:highlight w:val="none"/>
        </w:rPr>
        <w:t xml:space="preserve">（二）乙方违约责任</w:t>
      </w:r>
      <w:r/>
    </w:p>
    <w:p>
      <w:pPr>
        <w:ind w:firstLine="420"/>
        <w:jc w:val="both"/>
        <w:spacing w:line="360" w:lineRule="auto"/>
        <w:widowControl w:val="off"/>
        <w:rPr>
          <w:rFonts w:hint="default" w:ascii="宋体" w:hAnsi="宋体" w:eastAsia="宋体" w:cs="宋体"/>
          <w:sz w:val="21"/>
          <w:szCs w:val="20"/>
          <w:highlight w:val="none"/>
        </w:rPr>
      </w:pPr>
      <w:r>
        <w:rPr>
          <w:rFonts w:hint="eastAsia" w:ascii="宋体" w:hAnsi="宋体" w:eastAsia="宋体" w:cs="宋体"/>
          <w:sz w:val="21"/>
          <w:szCs w:val="20"/>
          <w:highlight w:val="none"/>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jc w:val="both"/>
        <w:spacing w:line="360" w:lineRule="auto"/>
        <w:widowControl w:val="off"/>
        <w:rPr>
          <w:rFonts w:hint="default" w:ascii="宋体" w:hAnsi="宋体" w:eastAsia="宋体" w:cs="宋体"/>
          <w:sz w:val="21"/>
          <w:szCs w:val="20"/>
          <w:highlight w:val="none"/>
        </w:rPr>
      </w:pPr>
      <w:r>
        <w:rPr>
          <w:rFonts w:hint="eastAsia" w:ascii="宋体" w:hAnsi="宋体" w:eastAsia="宋体" w:cs="宋体"/>
          <w:sz w:val="21"/>
          <w:szCs w:val="20"/>
          <w:highlight w:val="none"/>
        </w:rPr>
        <w:t xml:space="preserve">2、乙方逾期交货的，应在发货前与甲方和政府采购管理部门协商，甲方仍需求的，乙方应立即发货并应按照逾期交货部分货款的每十五天千分之四支付逾期交货违约金，同时承担甲方因此遭致的损失费用。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jc w:val="left"/>
        <w:spacing w:line="360" w:lineRule="auto"/>
        <w:rPr>
          <w:rFonts w:ascii="宋体" w:hAnsi="宋体" w:eastAsia="宋体" w:cs="宋体"/>
          <w:b/>
          <w:highlight w:val="none"/>
        </w:rPr>
      </w:pPr>
      <w:r>
        <w:rPr>
          <w:rFonts w:hint="eastAsia" w:ascii="宋体" w:hAnsi="宋体" w:eastAsia="宋体" w:cs="宋体"/>
          <w:highlight w:val="none"/>
        </w:rPr>
        <w:t xml:space="preserve">（三）不可抗力</w:t>
      </w:r>
      <w:r/>
    </w:p>
    <w:p>
      <w:pPr>
        <w:ind w:firstLine="420"/>
        <w:jc w:val="both"/>
        <w:spacing w:line="360" w:lineRule="auto"/>
        <w:widowControl w:val="off"/>
        <w:rPr>
          <w:rFonts w:hint="default" w:ascii="宋体" w:hAnsi="宋体" w:eastAsia="宋体" w:cs="宋体"/>
          <w:sz w:val="21"/>
          <w:szCs w:val="20"/>
          <w:highlight w:val="none"/>
        </w:rPr>
      </w:pPr>
      <w:r>
        <w:rPr>
          <w:rFonts w:hint="eastAsia" w:ascii="宋体" w:hAnsi="宋体" w:eastAsia="宋体" w:cs="宋体"/>
          <w:sz w:val="21"/>
          <w:szCs w:val="20"/>
          <w:highlight w:val="none"/>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eastAsia="宋体" w:cs="宋体"/>
          <w:highlight w:val="none"/>
        </w:rPr>
      </w:pPr>
      <w:r>
        <w:rPr>
          <w:rFonts w:hint="eastAsia" w:ascii="宋体" w:hAnsi="宋体" w:eastAsia="宋体" w:cs="宋体"/>
          <w:highlight w:val="none"/>
        </w:rPr>
        <w:t xml:space="preserve">2、合同一方因不可抗力不能履行合同的，应当及时通知对方，以减轻可能给对方造成的损失，并应当在合理期限内提供证明。</w:t>
      </w:r>
      <w:r/>
    </w:p>
    <w:p>
      <w:pPr>
        <w:ind w:firstLine="420"/>
        <w:jc w:val="left"/>
        <w:spacing w:line="360" w:lineRule="auto"/>
        <w:rPr>
          <w:rFonts w:ascii="宋体" w:hAnsi="宋体" w:eastAsia="宋体" w:cs="宋体"/>
          <w:highlight w:val="none"/>
        </w:rPr>
      </w:pPr>
      <w:r>
        <w:rPr>
          <w:rFonts w:hint="eastAsia" w:ascii="宋体" w:hAnsi="宋体" w:eastAsia="宋体" w:cs="宋体"/>
          <w:highlight w:val="none"/>
        </w:rPr>
        <w:t xml:space="preserve">（四）合同的解除和转让</w:t>
      </w:r>
      <w:r/>
    </w:p>
    <w:p>
      <w:pPr>
        <w:ind w:firstLine="420"/>
        <w:jc w:val="left"/>
        <w:spacing w:line="360" w:lineRule="auto"/>
        <w:rPr>
          <w:rFonts w:ascii="宋体" w:hAnsi="宋体" w:eastAsia="宋体" w:cs="宋体"/>
          <w:highlight w:val="none"/>
        </w:rPr>
      </w:pPr>
      <w:r>
        <w:rPr>
          <w:rFonts w:hint="eastAsia" w:ascii="宋体" w:hAnsi="宋体" w:eastAsia="宋体" w:cs="宋体"/>
          <w:highlight w:val="none"/>
        </w:rPr>
        <w:t xml:space="preserve">1、甲方和乙方协商一致，可以解除合同。</w:t>
      </w:r>
      <w:r/>
    </w:p>
    <w:p>
      <w:pPr>
        <w:ind w:firstLine="420"/>
        <w:jc w:val="left"/>
        <w:spacing w:line="360" w:lineRule="auto"/>
        <w:rPr>
          <w:rFonts w:ascii="宋体" w:hAnsi="宋体" w:eastAsia="宋体" w:cs="宋体"/>
          <w:highlight w:val="none"/>
        </w:rPr>
      </w:pPr>
      <w:r>
        <w:rPr>
          <w:rFonts w:hint="eastAsia" w:ascii="宋体" w:hAnsi="宋体" w:eastAsia="宋体" w:cs="宋体"/>
          <w:highlight w:val="none"/>
        </w:rPr>
        <w:t xml:space="preserve">2、有下列情形之一，合同一方可以解除合同：</w:t>
      </w:r>
      <w:r/>
    </w:p>
    <w:p>
      <w:pPr>
        <w:ind w:firstLine="420"/>
        <w:jc w:val="left"/>
        <w:spacing w:line="360" w:lineRule="auto"/>
        <w:rPr>
          <w:rFonts w:ascii="宋体" w:hAnsi="宋体" w:eastAsia="宋体" w:cs="宋体"/>
          <w:highlight w:val="none"/>
        </w:rPr>
      </w:pPr>
      <w:r>
        <w:rPr>
          <w:rFonts w:hint="eastAsia" w:ascii="宋体" w:hAnsi="宋体" w:eastAsia="宋体" w:cs="宋体"/>
          <w:highlight w:val="none"/>
        </w:rPr>
        <w:t xml:space="preserve">3、因不可抗力致使不能实现合同目的，未受不可抗力影响的一方有权解除合同；</w:t>
      </w:r>
      <w:r/>
    </w:p>
    <w:p>
      <w:pPr>
        <w:ind w:firstLine="420"/>
        <w:jc w:val="left"/>
        <w:spacing w:line="360" w:lineRule="auto"/>
        <w:rPr>
          <w:rFonts w:ascii="宋体" w:hAnsi="宋体" w:eastAsia="宋体" w:cs="宋体"/>
          <w:highlight w:val="none"/>
        </w:rPr>
      </w:pPr>
      <w:r>
        <w:rPr>
          <w:rFonts w:hint="eastAsia" w:ascii="宋体" w:hAnsi="宋体" w:eastAsia="宋体" w:cs="宋体"/>
          <w:highlight w:val="none"/>
        </w:rPr>
        <w:t xml:space="preserve">4、因合同一方违约导致合同不能履行，另一方有权解除合同；</w:t>
      </w:r>
      <w:r/>
    </w:p>
    <w:p>
      <w:pPr>
        <w:ind w:firstLine="420"/>
        <w:jc w:val="left"/>
        <w:spacing w:line="360" w:lineRule="auto"/>
        <w:rPr>
          <w:rFonts w:ascii="宋体" w:hAnsi="宋体" w:eastAsia="宋体" w:cs="宋体"/>
          <w:highlight w:val="none"/>
        </w:rPr>
      </w:pPr>
      <w:r>
        <w:rPr>
          <w:rFonts w:hint="eastAsia" w:ascii="宋体" w:hAnsi="宋体" w:eastAsia="宋体" w:cs="宋体"/>
          <w:highlight w:val="none"/>
        </w:rPr>
        <w:t xml:space="preserve">5、有权解除合同的一方，应当在违约事实或不可抗力发生之后三十天内书面通知对方以主张解除合同，合同在书面通知到达对方时解除。</w:t>
      </w:r>
      <w:r/>
    </w:p>
    <w:p>
      <w:pPr>
        <w:spacing w:line="360" w:lineRule="auto"/>
        <w:rPr>
          <w:rFonts w:ascii="宋体" w:hAnsi="宋体" w:eastAsia="宋体" w:cs="宋体"/>
          <w:b/>
          <w:highlight w:val="none"/>
        </w:rPr>
      </w:pPr>
      <w:r>
        <w:rPr>
          <w:rFonts w:hint="eastAsia" w:ascii="宋体" w:hAnsi="宋体" w:eastAsia="宋体" w:cs="宋体"/>
          <w:b/>
          <w:highlight w:val="none"/>
        </w:rPr>
        <w:t xml:space="preserve">九、索赔：</w:t>
      </w:r>
      <w:r/>
    </w:p>
    <w:p>
      <w:pPr>
        <w:ind w:firstLine="420"/>
        <w:spacing w:line="360" w:lineRule="auto"/>
        <w:tabs>
          <w:tab w:val="left" w:pos="900" w:leader="none"/>
        </w:tabs>
        <w:rPr>
          <w:rFonts w:ascii="宋体" w:hAnsi="宋体" w:eastAsia="宋体" w:cs="宋体"/>
          <w:highlight w:val="none"/>
        </w:rPr>
      </w:pPr>
      <w:r>
        <w:rPr>
          <w:rFonts w:hint="eastAsia" w:ascii="宋体" w:hAnsi="宋体" w:eastAsia="宋体" w:cs="宋体"/>
          <w:highlight w:val="none"/>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eastAsia="宋体" w:cs="宋体"/>
          <w:highlight w:val="none"/>
        </w:rPr>
      </w:pPr>
      <w:r>
        <w:rPr>
          <w:rFonts w:hint="eastAsia" w:ascii="宋体" w:hAnsi="宋体" w:eastAsia="宋体" w:cs="宋体"/>
          <w:highlight w:val="none"/>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eastAsia="宋体" w:cs="宋体"/>
          <w:highlight w:val="none"/>
        </w:rPr>
      </w:pPr>
      <w:r>
        <w:rPr>
          <w:rFonts w:hint="eastAsia" w:ascii="宋体" w:hAnsi="宋体" w:eastAsia="宋体" w:cs="宋体"/>
          <w:highlight w:val="none"/>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ascii="宋体" w:hAnsi="宋体" w:eastAsia="宋体" w:cs="宋体"/>
          <w:bCs/>
          <w:highlight w:val="none"/>
        </w:rPr>
      </w:pPr>
      <w:r>
        <w:rPr>
          <w:rFonts w:hint="eastAsia" w:ascii="宋体" w:hAnsi="宋体" w:eastAsia="宋体" w:cs="宋体"/>
          <w:b/>
          <w:bCs/>
          <w:szCs w:val="28"/>
          <w:highlight w:val="none"/>
          <w:lang w:val="zh-CN"/>
        </w:rPr>
        <w:t xml:space="preserve">十、</w:t>
      </w:r>
      <w:r>
        <w:rPr>
          <w:rFonts w:hint="eastAsia" w:ascii="宋体" w:hAnsi="宋体" w:eastAsia="宋体" w:cs="宋体"/>
          <w:b/>
          <w:highlight w:val="none"/>
        </w:rPr>
        <w:t xml:space="preserve">合同生效及其它</w:t>
      </w:r>
      <w:r/>
    </w:p>
    <w:p>
      <w:pPr>
        <w:ind w:firstLine="422"/>
        <w:spacing w:line="360" w:lineRule="auto"/>
        <w:rPr>
          <w:rFonts w:ascii="宋体" w:hAnsi="宋体" w:eastAsia="宋体" w:cs="宋体"/>
          <w:highlight w:val="none"/>
          <w:lang w:val="zh-CN"/>
        </w:rPr>
      </w:pPr>
      <w:r>
        <w:rPr>
          <w:rFonts w:hint="eastAsia" w:ascii="宋体" w:hAnsi="宋体" w:eastAsia="宋体" w:cs="宋体"/>
          <w:highlight w:val="none"/>
        </w:rPr>
        <w:t xml:space="preserve"> 1、</w:t>
      </w:r>
      <w:r>
        <w:rPr>
          <w:rFonts w:hint="eastAsia" w:ascii="宋体" w:hAnsi="宋体" w:eastAsia="宋体" w:cs="宋体"/>
          <w:highlight w:val="none"/>
          <w:lang w:val="zh-CN"/>
        </w:rPr>
        <w:t xml:space="preserve">本合同经甲乙双方法定代表人或其委托代理人签字并加盖公章（或合同章）后生效，</w:t>
      </w:r>
      <w:r>
        <w:rPr>
          <w:rFonts w:hint="eastAsia" w:ascii="宋体" w:hAnsi="宋体" w:eastAsia="宋体" w:cs="宋体"/>
          <w:highlight w:val="none"/>
        </w:rPr>
        <w:t xml:space="preserve">生效后的合同在2个工作日内上传</w:t>
      </w:r>
      <w:r>
        <w:rPr>
          <w:rFonts w:hint="eastAsia" w:ascii="宋体" w:hAnsi="宋体" w:eastAsia="宋体" w:cs="宋体"/>
          <w:highlight w:val="none"/>
          <w:lang w:val="en-US" w:eastAsia="zh-CN"/>
        </w:rPr>
        <w:t xml:space="preserve">苏采云</w:t>
      </w:r>
      <w:r>
        <w:rPr>
          <w:rFonts w:hint="eastAsia" w:ascii="宋体" w:hAnsi="宋体" w:eastAsia="宋体" w:cs="宋体"/>
          <w:highlight w:val="none"/>
        </w:rPr>
        <w:t xml:space="preserve">系统公示</w:t>
      </w:r>
      <w:r>
        <w:rPr>
          <w:rFonts w:hint="eastAsia" w:ascii="宋体" w:hAnsi="宋体" w:eastAsia="宋体" w:cs="宋体"/>
          <w:highlight w:val="none"/>
          <w:lang w:val="zh-CN"/>
        </w:rPr>
        <w:t xml:space="preserve">。</w:t>
      </w:r>
      <w:r/>
    </w:p>
    <w:p>
      <w:pPr>
        <w:ind w:firstLine="422"/>
        <w:spacing w:line="360" w:lineRule="auto"/>
        <w:rPr>
          <w:rFonts w:ascii="宋体" w:hAnsi="宋体" w:eastAsia="宋体" w:cs="宋体"/>
          <w:highlight w:val="none"/>
        </w:rPr>
      </w:pPr>
      <w:r>
        <w:rPr>
          <w:rFonts w:hint="eastAsia" w:ascii="宋体" w:hAnsi="宋体" w:eastAsia="宋体" w:cs="宋体"/>
          <w:highlight w:val="none"/>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ascii="宋体" w:hAnsi="宋体" w:eastAsia="宋体" w:cs="宋体"/>
          <w:highlight w:val="none"/>
        </w:rPr>
      </w:pPr>
      <w:r>
        <w:rPr>
          <w:rFonts w:hint="eastAsia" w:ascii="宋体" w:hAnsi="宋体" w:eastAsia="宋体" w:cs="宋体"/>
          <w:highlight w:val="none"/>
        </w:rPr>
        <w:t xml:space="preserve">3、未尽事宜：本合同未尽事宜应按《中华人民共和国民法典》、《中华人民共和国政府采购法》以及其同相关法律、法规之规定解释。</w:t>
      </w:r>
      <w:r/>
    </w:p>
    <w:p>
      <w:pPr>
        <w:ind w:firstLine="422"/>
        <w:spacing w:line="360" w:lineRule="auto"/>
        <w:rPr>
          <w:rFonts w:ascii="宋体" w:hAnsi="宋体" w:eastAsia="宋体" w:cs="宋体"/>
          <w:highlight w:val="none"/>
          <w:lang w:val="zh-CN"/>
        </w:rPr>
      </w:pPr>
      <w:r>
        <w:rPr>
          <w:rFonts w:hint="eastAsia" w:ascii="宋体" w:hAnsi="宋体" w:eastAsia="宋体" w:cs="宋体"/>
          <w:highlight w:val="none"/>
        </w:rPr>
        <w:t xml:space="preserve">4、本合同一式陆份，甲乙双方各贰份、招标代理机构贰份，具备同等法律效力</w:t>
      </w:r>
      <w:r>
        <w:rPr>
          <w:rFonts w:hint="eastAsia" w:ascii="宋体" w:hAnsi="宋体" w:eastAsia="宋体" w:cs="宋体"/>
          <w:highlight w:val="none"/>
          <w:lang w:val="zh-CN"/>
        </w:rPr>
        <w:t xml:space="preserve">。</w:t>
      </w:r>
      <w:r/>
    </w:p>
    <w:p>
      <w:pPr>
        <w:ind w:firstLine="400"/>
        <w:jc w:val="both"/>
        <w:rPr>
          <w:rFonts w:hint="default" w:ascii="宋体" w:hAnsi="Times New Roman" w:eastAsia="Times New Roman" w:cs="Times New Roman"/>
          <w:highlight w:val="none"/>
          <w:lang w:val="zh-CN"/>
        </w:rPr>
      </w:pPr>
      <w:r>
        <w:rPr>
          <w:rFonts w:hint="default" w:ascii="宋体" w:hAnsi="Times New Roman" w:eastAsia="Times New Roman" w:cs="Times New Roman"/>
          <w:highlight w:val="none"/>
          <w:lang w:val="zh-CN"/>
        </w:rPr>
      </w:r>
      <w:r/>
    </w:p>
    <w:p>
      <w:pPr>
        <w:spacing w:line="480" w:lineRule="auto"/>
        <w:tabs>
          <w:tab w:val="left" w:pos="0" w:leader="none"/>
        </w:tabs>
        <w:rPr>
          <w:rFonts w:ascii="宋体" w:hAnsi="宋体" w:eastAsia="宋体" w:cs="Times New Roman"/>
          <w:b/>
          <w:bCs/>
          <w:szCs w:val="21"/>
          <w:highlight w:val="none"/>
        </w:rPr>
      </w:pPr>
      <w:r>
        <w:rPr>
          <w:rFonts w:hint="eastAsia" w:ascii="宋体" w:hAnsi="宋体" w:eastAsia="宋体" w:cs="Times New Roman"/>
          <w:b/>
          <w:bCs/>
          <w:szCs w:val="21"/>
          <w:highlight w:val="none"/>
          <w:lang w:val="zh-CN"/>
        </w:rPr>
        <w:t xml:space="preserve">甲方</w:t>
      </w:r>
      <w:r>
        <w:rPr>
          <w:rFonts w:ascii="宋体" w:hAnsi="宋体" w:eastAsia="宋体" w:cs="Times New Roman"/>
          <w:b/>
          <w:bCs/>
          <w:szCs w:val="21"/>
          <w:highlight w:val="none"/>
        </w:rPr>
        <w:t xml:space="preserve">(</w:t>
      </w:r>
      <w:r>
        <w:rPr>
          <w:rFonts w:hint="eastAsia" w:ascii="宋体" w:hAnsi="宋体" w:eastAsia="宋体" w:cs="Times New Roman"/>
          <w:b/>
          <w:bCs/>
          <w:szCs w:val="21"/>
          <w:highlight w:val="none"/>
          <w:lang w:val="zh-CN"/>
        </w:rPr>
        <w:t xml:space="preserve">公章或合同章</w:t>
      </w:r>
      <w:r>
        <w:rPr>
          <w:rFonts w:ascii="宋体" w:hAnsi="宋体" w:eastAsia="宋体" w:cs="Times New Roman"/>
          <w:b/>
          <w:bCs/>
          <w:szCs w:val="21"/>
          <w:highlight w:val="none"/>
        </w:rPr>
        <w:t xml:space="preserve">)</w:t>
      </w:r>
      <w:r>
        <w:rPr>
          <w:rFonts w:hint="eastAsia" w:ascii="宋体" w:hAnsi="宋体" w:eastAsia="宋体" w:cs="Times New Roman"/>
          <w:b/>
          <w:bCs/>
          <w:szCs w:val="21"/>
          <w:highlight w:val="none"/>
        </w:rPr>
        <w:t xml:space="preserve">：                        </w:t>
      </w:r>
      <w:r>
        <w:rPr>
          <w:rFonts w:hint="eastAsia" w:ascii="宋体" w:hAnsi="宋体" w:eastAsia="宋体" w:cs="Times New Roman"/>
          <w:b/>
          <w:bCs/>
          <w:szCs w:val="21"/>
          <w:highlight w:val="none"/>
          <w:lang w:val="zh-CN"/>
        </w:rPr>
        <w:t xml:space="preserve">乙方</w:t>
      </w:r>
      <w:r>
        <w:rPr>
          <w:rFonts w:hint="eastAsia" w:ascii="宋体" w:hAnsi="宋体" w:eastAsia="宋体" w:cs="Times New Roman"/>
          <w:b/>
          <w:bCs/>
          <w:szCs w:val="21"/>
          <w:highlight w:val="none"/>
        </w:rPr>
        <w:t xml:space="preserve">（</w:t>
      </w:r>
      <w:r>
        <w:rPr>
          <w:rFonts w:hint="eastAsia" w:ascii="宋体" w:hAnsi="宋体" w:eastAsia="宋体" w:cs="Times New Roman"/>
          <w:b/>
          <w:bCs/>
          <w:szCs w:val="21"/>
          <w:highlight w:val="none"/>
          <w:lang w:val="zh-CN"/>
        </w:rPr>
        <w:t xml:space="preserve">公章或合同章</w:t>
      </w:r>
      <w:r>
        <w:rPr>
          <w:rFonts w:hint="eastAsia" w:ascii="宋体" w:hAnsi="宋体" w:eastAsia="宋体" w:cs="Times New Roman"/>
          <w:b/>
          <w:bCs/>
          <w:szCs w:val="21"/>
          <w:highlight w:val="none"/>
        </w:rPr>
        <w:t xml:space="preserve">）：</w:t>
      </w:r>
      <w:r/>
    </w:p>
    <w:p>
      <w:pPr>
        <w:ind w:firstLine="400"/>
        <w:jc w:val="both"/>
        <w:rPr>
          <w:rFonts w:hint="default" w:ascii="宋体" w:hAnsi="Times New Roman" w:eastAsia="Times New Roman" w:cs="Times New Roman"/>
          <w:highlight w:val="none"/>
        </w:rPr>
      </w:pPr>
      <w:r>
        <w:rPr>
          <w:rFonts w:hint="default" w:ascii="宋体" w:hAnsi="Times New Roman" w:eastAsia="Times New Roman" w:cs="Times New Roman"/>
          <w:highlight w:val="none"/>
        </w:rPr>
      </w:r>
      <w:r/>
    </w:p>
    <w:p>
      <w:pPr>
        <w:spacing w:line="480" w:lineRule="auto"/>
        <w:tabs>
          <w:tab w:val="left" w:pos="0" w:leader="none"/>
        </w:tabs>
        <w:rPr>
          <w:rFonts w:ascii="宋体" w:hAnsi="宋体" w:eastAsia="宋体" w:cs="Times New Roman"/>
          <w:b/>
          <w:bCs/>
          <w:szCs w:val="21"/>
          <w:highlight w:val="none"/>
          <w:lang w:val="zh-CN"/>
        </w:rPr>
      </w:pPr>
      <w:r>
        <w:rPr>
          <w:rFonts w:hint="eastAsia" w:ascii="宋体" w:hAnsi="宋体" w:eastAsia="宋体" w:cs="Times New Roman"/>
          <w:b/>
          <w:bCs/>
          <w:szCs w:val="21"/>
          <w:highlight w:val="none"/>
        </w:rPr>
        <w:t xml:space="preserve">法定代表人或</w:t>
      </w:r>
      <w:r>
        <w:rPr>
          <w:rFonts w:hint="eastAsia" w:ascii="宋体" w:hAnsi="宋体" w:eastAsia="宋体" w:cs="Times New Roman"/>
          <w:b/>
          <w:bCs/>
          <w:szCs w:val="21"/>
          <w:highlight w:val="none"/>
          <w:lang w:val="zh-CN"/>
        </w:rPr>
        <w:t xml:space="preserve">授权代理人（签字或盖章）：</w:t>
      </w:r>
      <w:r>
        <w:rPr>
          <w:rFonts w:ascii="宋体" w:hAnsi="宋体" w:eastAsia="宋体" w:cs="Times New Roman"/>
          <w:b/>
          <w:bCs/>
          <w:szCs w:val="21"/>
          <w:highlight w:val="none"/>
          <w:lang w:val="zh-CN"/>
        </w:rPr>
        <w:tab/>
      </w:r>
      <w:r>
        <w:rPr>
          <w:rFonts w:ascii="宋体" w:hAnsi="宋体" w:eastAsia="宋体" w:cs="Times New Roman"/>
          <w:b/>
          <w:bCs/>
          <w:szCs w:val="21"/>
          <w:highlight w:val="none"/>
          <w:lang w:val="zh-CN"/>
        </w:rPr>
        <w:tab/>
      </w:r>
      <w:r>
        <w:rPr>
          <w:rFonts w:hint="eastAsia" w:ascii="宋体" w:hAnsi="宋体" w:eastAsia="宋体" w:cs="Times New Roman"/>
          <w:b/>
          <w:bCs/>
          <w:szCs w:val="21"/>
          <w:highlight w:val="none"/>
        </w:rPr>
        <w:t xml:space="preserve">法定代表人或</w:t>
      </w:r>
      <w:r>
        <w:rPr>
          <w:rFonts w:hint="eastAsia" w:ascii="宋体" w:hAnsi="宋体" w:eastAsia="宋体" w:cs="Times New Roman"/>
          <w:b/>
          <w:bCs/>
          <w:szCs w:val="21"/>
          <w:highlight w:val="none"/>
          <w:lang w:val="zh-CN"/>
        </w:rPr>
        <w:t xml:space="preserve">授权代理人（签字或盖章）：</w:t>
      </w:r>
      <w:r>
        <w:rPr>
          <w:rFonts w:ascii="宋体" w:hAnsi="宋体" w:eastAsia="宋体" w:cs="Times New Roman"/>
          <w:b/>
          <w:bCs/>
          <w:szCs w:val="21"/>
          <w:highlight w:val="none"/>
          <w:lang w:val="zh-CN"/>
        </w:rPr>
        <w:tab/>
      </w:r>
      <w:r/>
    </w:p>
    <w:p>
      <w:pPr>
        <w:ind w:firstLine="420"/>
        <w:jc w:val="both"/>
        <w:widowControl w:val="off"/>
        <w:rPr>
          <w:rFonts w:hint="default" w:ascii="Times New Roman" w:hAnsi="Times New Roman" w:eastAsia="宋体" w:cs="Times New Roman"/>
          <w:sz w:val="21"/>
          <w:szCs w:val="20"/>
          <w:highlight w:val="none"/>
          <w:lang w:val="zh-CN"/>
        </w:rPr>
      </w:pPr>
      <w:r>
        <w:rPr>
          <w:rFonts w:hint="default" w:ascii="Times New Roman" w:hAnsi="Times New Roman" w:eastAsia="宋体" w:cs="Times New Roman"/>
          <w:sz w:val="21"/>
          <w:szCs w:val="20"/>
          <w:highlight w:val="none"/>
          <w:lang w:val="zh-CN"/>
        </w:rPr>
      </w:r>
      <w:r/>
    </w:p>
    <w:p>
      <w:pPr>
        <w:spacing w:line="360" w:lineRule="auto"/>
        <w:rPr>
          <w:rFonts w:ascii="宋体" w:hAnsi="宋体" w:cs="宋体"/>
          <w:szCs w:val="21"/>
          <w:highlight w:val="none"/>
        </w:rPr>
      </w:pPr>
      <w:r>
        <w:rPr>
          <w:rFonts w:hint="eastAsia" w:ascii="宋体" w:hAnsi="宋体" w:eastAsia="宋体" w:cs="Times New Roman"/>
          <w:b/>
          <w:bCs/>
          <w:szCs w:val="21"/>
          <w:highlight w:val="none"/>
        </w:rPr>
        <w:t xml:space="preserve">合同签订日期： </w:t>
      </w:r>
      <w:r>
        <w:rPr>
          <w:rFonts w:hint="eastAsia" w:ascii="宋体" w:hAnsi="宋体" w:eastAsia="宋体" w:cs="Times New Roman"/>
          <w:b/>
          <w:bCs/>
          <w:szCs w:val="21"/>
          <w:highlight w:val="none"/>
          <w:lang w:val="zh-CN"/>
        </w:rPr>
        <w:t xml:space="preserve">     年月日                  </w:t>
      </w:r>
      <w:r>
        <w:rPr>
          <w:rFonts w:hint="eastAsia" w:ascii="宋体" w:hAnsi="宋体" w:eastAsia="宋体" w:cs="Times New Roman"/>
          <w:b/>
          <w:bCs/>
          <w:szCs w:val="21"/>
          <w:highlight w:val="none"/>
        </w:rPr>
        <w:t xml:space="preserve">合同签订日期： </w:t>
      </w:r>
      <w:r>
        <w:rPr>
          <w:rFonts w:hint="eastAsia" w:ascii="宋体" w:hAnsi="宋体" w:eastAsia="宋体" w:cs="Times New Roman"/>
          <w:b/>
          <w:bCs/>
          <w:szCs w:val="21"/>
          <w:highlight w:val="none"/>
          <w:lang w:val="zh-CN"/>
        </w:rPr>
        <w:t xml:space="preserve">     年月日</w:t>
      </w:r>
      <w:r/>
    </w:p>
    <w:p>
      <w:pPr>
        <w:ind w:firstLine="2570"/>
        <w:jc w:val="both"/>
        <w:pageBreakBefore/>
        <w:spacing w:line="360" w:lineRule="auto"/>
        <w:widowControl w:val="off"/>
        <w:tabs>
          <w:tab w:val="right" w:pos="8302" w:leader="dot"/>
        </w:tabs>
        <w:rPr>
          <w:rFonts w:hint="default" w:ascii="宋体" w:hAnsi="宋体" w:eastAsia="宋体" w:cs="宋体"/>
          <w:b/>
          <w:sz w:val="32"/>
          <w:szCs w:val="32"/>
          <w:highlight w:val="none"/>
        </w:rPr>
      </w:pPr>
      <w:r>
        <w:rPr>
          <w:rFonts w:hint="eastAsia" w:ascii="宋体" w:hAnsi="宋体" w:eastAsia="宋体" w:cs="宋体"/>
          <w:b/>
          <w:sz w:val="32"/>
          <w:szCs w:val="32"/>
          <w:highlight w:val="none"/>
        </w:rPr>
        <w:t xml:space="preserve">第七章  评标办法及评分标准</w:t>
      </w:r>
      <w:r/>
    </w:p>
    <w:p>
      <w:pPr>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适用于</w:t>
      </w:r>
      <w:r>
        <w:rPr>
          <w:rFonts w:hint="eastAsia" w:ascii="宋体" w:hAnsi="宋体" w:eastAsia="宋体" w:cs="宋体"/>
          <w:b/>
          <w:szCs w:val="21"/>
          <w:highlight w:val="none"/>
          <w:lang w:val="en-US" w:eastAsia="zh-CN"/>
        </w:rPr>
        <w:t xml:space="preserve">所有</w:t>
      </w:r>
      <w:r>
        <w:rPr>
          <w:rFonts w:hint="eastAsia" w:ascii="宋体" w:hAnsi="宋体" w:eastAsia="宋体" w:cs="宋体"/>
          <w:b/>
          <w:szCs w:val="21"/>
          <w:highlight w:val="none"/>
        </w:rPr>
        <w:t xml:space="preserve">标段</w:t>
      </w:r>
      <w:r/>
    </w:p>
    <w:p>
      <w:pPr>
        <w:spacing w:line="360" w:lineRule="auto"/>
        <w:rPr>
          <w:rFonts w:ascii="宋体" w:hAnsi="宋体" w:eastAsia="宋体" w:cs="宋体"/>
          <w:b/>
          <w:szCs w:val="21"/>
          <w:highlight w:val="none"/>
          <w:lang w:val="zh-CN"/>
        </w:rPr>
      </w:pPr>
      <w:r>
        <w:rPr>
          <w:rFonts w:hint="eastAsia" w:ascii="宋体" w:hAnsi="宋体" w:eastAsia="宋体" w:cs="宋体"/>
          <w:b/>
          <w:szCs w:val="21"/>
          <w:highlight w:val="none"/>
          <w:lang w:val="zh-CN"/>
        </w:rPr>
        <w:t xml:space="preserve">一、评标办法：</w:t>
      </w:r>
      <w:r/>
    </w:p>
    <w:p>
      <w:pPr>
        <w:ind w:firstLine="422"/>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eastAsia="宋体" w:cs="Times New Roman"/>
          <w:b/>
          <w:highlight w:val="none"/>
        </w:rPr>
      </w:pPr>
      <w:r>
        <w:rPr>
          <w:rFonts w:hint="eastAsia" w:ascii="宋体" w:hAnsi="宋体" w:eastAsia="宋体" w:cs="宋体"/>
          <w:szCs w:val="21"/>
          <w:highlight w:val="none"/>
        </w:rPr>
        <w:t xml:space="preserve">5.</w:t>
      </w:r>
      <w:r>
        <w:rPr>
          <w:rFonts w:hint="eastAsia" w:ascii="宋体" w:hAnsi="宋体" w:eastAsia="宋体" w:cs="Times New Roman"/>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spacing w:line="360" w:lineRule="auto"/>
        <w:rPr>
          <w:rFonts w:ascii="宋体" w:hAnsi="宋体" w:eastAsia="宋体" w:cs="宋体"/>
          <w:szCs w:val="21"/>
          <w:highlight w:val="none"/>
        </w:rPr>
      </w:pPr>
      <w:r>
        <w:rPr>
          <w:rFonts w:hint="eastAsia" w:ascii="宋体" w:hAnsi="宋体" w:eastAsia="宋体" w:cs="宋体"/>
          <w:b/>
          <w:szCs w:val="21"/>
          <w:highlight w:val="none"/>
          <w:lang w:val="zh-CN"/>
        </w:rPr>
        <w:t xml:space="preserve">二、评分标准：</w:t>
      </w:r>
      <w:r/>
    </w:p>
    <w:p>
      <w:pPr>
        <w:ind w:firstLine="422"/>
        <w:spacing w:line="360" w:lineRule="auto"/>
        <w:rPr>
          <w:rFonts w:ascii="宋体" w:hAnsi="宋体" w:eastAsia="宋体" w:cs="宋体"/>
          <w:szCs w:val="21"/>
          <w:highlight w:val="none"/>
        </w:rPr>
      </w:pPr>
      <w:r>
        <w:rPr>
          <w:rFonts w:hint="eastAsia" w:ascii="宋体" w:hAnsi="宋体" w:eastAsia="宋体" w:cs="宋体"/>
          <w:b/>
          <w:bCs/>
          <w:szCs w:val="21"/>
          <w:highlight w:val="none"/>
          <w:lang w:val="zh-CN"/>
        </w:rPr>
        <w:t xml:space="preserve">（一）价格分：最高为30分</w:t>
      </w:r>
      <w:r/>
    </w:p>
    <w:p>
      <w:pPr>
        <w:ind w:firstLine="422"/>
        <w:spacing w:line="360" w:lineRule="auto"/>
        <w:rPr>
          <w:rFonts w:ascii="宋体" w:hAnsi="宋体" w:eastAsia="宋体" w:cs="宋体"/>
          <w:szCs w:val="21"/>
          <w:highlight w:val="none"/>
        </w:rPr>
      </w:pPr>
      <w:r>
        <w:rPr>
          <w:rFonts w:hint="eastAsia" w:ascii="宋体" w:hAnsi="宋体" w:eastAsia="宋体" w:cs="宋体"/>
          <w:szCs w:val="21"/>
          <w:highlight w:val="none"/>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eastAsia="宋体" w:cs="宋体"/>
          <w:szCs w:val="21"/>
          <w:highlight w:val="none"/>
        </w:rPr>
      </w:pPr>
      <w:r>
        <w:rPr>
          <w:rFonts w:hint="eastAsia" w:ascii="宋体" w:hAnsi="宋体" w:eastAsia="宋体" w:cs="宋体"/>
          <w:szCs w:val="21"/>
          <w:highlight w:val="none"/>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eastAsia="宋体" w:cs="宋体"/>
          <w:szCs w:val="21"/>
          <w:highlight w:val="none"/>
        </w:rPr>
      </w:pPr>
      <w:r>
        <w:rPr>
          <w:rFonts w:hint="eastAsia" w:ascii="宋体" w:hAnsi="宋体" w:eastAsia="宋体" w:cs="宋体"/>
          <w:szCs w:val="21"/>
          <w:highlight w:val="none"/>
          <w:lang w:val="zh-CN"/>
        </w:rPr>
        <w:t xml:space="preserve">投标报价得分=（评标基准价/投标报价）*价格权值*100，小数点后保留两位（价格权值为30%）</w:t>
      </w:r>
      <w:r/>
    </w:p>
    <w:p>
      <w:pPr>
        <w:ind w:firstLine="422"/>
        <w:jc w:val="left"/>
        <w:spacing w:line="360" w:lineRule="auto"/>
        <w:rPr>
          <w:rFonts w:ascii="宋体" w:hAnsi="宋体" w:eastAsia="宋体" w:cs="宋体"/>
          <w:bCs/>
          <w:szCs w:val="21"/>
          <w:highlight w:val="none"/>
          <w:lang w:val="zh-CN"/>
        </w:rPr>
      </w:pPr>
      <w:r>
        <w:rPr>
          <w:rFonts w:hint="eastAsia" w:ascii="宋体" w:hAnsi="宋体" w:eastAsia="宋体" w:cs="宋体"/>
          <w:b/>
          <w:bCs/>
          <w:szCs w:val="21"/>
          <w:highlight w:val="none"/>
          <w:lang w:val="zh-CN"/>
        </w:rPr>
        <w:t xml:space="preserve">（二）</w:t>
      </w:r>
      <w:r>
        <w:rPr>
          <w:rFonts w:hint="eastAsia" w:ascii="宋体" w:hAnsi="宋体" w:eastAsia="宋体" w:cs="宋体"/>
          <w:b/>
          <w:szCs w:val="21"/>
          <w:highlight w:val="none"/>
          <w:lang w:val="zh-CN"/>
        </w:rPr>
        <w:t xml:space="preserve">投标设备的技术与质量（最高为</w:t>
      </w:r>
      <w:r>
        <w:rPr>
          <w:rFonts w:hint="eastAsia" w:ascii="宋体" w:hAnsi="宋体" w:eastAsia="宋体" w:cs="宋体"/>
          <w:b/>
          <w:szCs w:val="21"/>
          <w:highlight w:val="none"/>
          <w:lang w:val="en-US" w:eastAsia="zh-CN"/>
        </w:rPr>
        <w:t xml:space="preserve">24</w:t>
      </w:r>
      <w:r>
        <w:rPr>
          <w:rFonts w:hint="eastAsia" w:ascii="宋体" w:hAnsi="宋体" w:eastAsia="宋体" w:cs="宋体"/>
          <w:b/>
          <w:szCs w:val="21"/>
          <w:highlight w:val="none"/>
          <w:lang w:val="zh-CN"/>
        </w:rPr>
        <w:t xml:space="preserve">分）</w:t>
      </w:r>
      <w:r/>
    </w:p>
    <w:p>
      <w:pPr>
        <w:ind w:firstLine="420"/>
        <w:spacing w:line="360" w:lineRule="auto"/>
        <w:tabs>
          <w:tab w:val="left" w:pos="630" w:leader="none"/>
        </w:tabs>
        <w:rPr>
          <w:rFonts w:ascii="宋体" w:hAnsi="宋体" w:eastAsia="宋体" w:cs="宋体"/>
          <w:bCs/>
          <w:szCs w:val="21"/>
          <w:highlight w:val="none"/>
          <w:lang w:val="zh-CN"/>
        </w:rPr>
      </w:pPr>
      <w:r>
        <w:rPr>
          <w:rFonts w:hint="eastAsia" w:ascii="宋体" w:hAnsi="宋体" w:eastAsia="宋体" w:cs="宋体"/>
          <w:bCs/>
          <w:szCs w:val="21"/>
          <w:highlight w:val="none"/>
          <w:lang w:val="zh-CN"/>
        </w:rPr>
        <w:t xml:space="preserve">1、</w:t>
      </w:r>
      <w:r>
        <w:rPr>
          <w:rFonts w:hint="eastAsia" w:ascii="宋体" w:hAnsi="宋体" w:eastAsia="宋体" w:cs="宋体"/>
          <w:bCs/>
          <w:szCs w:val="21"/>
          <w:highlight w:val="none"/>
        </w:rPr>
        <w:t xml:space="preserve">投标产品的技术参数、功能等符合情况：最高为</w:t>
      </w: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rPr>
        <w:t xml:space="preserve">分</w:t>
      </w:r>
      <w:r/>
    </w:p>
    <w:p>
      <w:pPr>
        <w:ind w:firstLine="420"/>
        <w:spacing w:line="360" w:lineRule="auto"/>
        <w:tabs>
          <w:tab w:val="left" w:pos="630" w:leader="none"/>
        </w:tabs>
        <w:rPr>
          <w:rFonts w:ascii="宋体" w:hAnsi="宋体" w:eastAsia="宋体" w:cs="宋体"/>
          <w:bCs/>
          <w:szCs w:val="21"/>
          <w:highlight w:val="none"/>
        </w:rPr>
      </w:pPr>
      <w:r>
        <w:rPr>
          <w:rFonts w:hint="eastAsia" w:ascii="宋体" w:hAnsi="宋体" w:eastAsia="宋体" w:cs="Times New Roman"/>
          <w:bCs/>
          <w:szCs w:val="21"/>
          <w:highlight w:val="none"/>
        </w:rPr>
        <w:t xml:space="preserve">投标人所投产品完全满足或优于招标文件产品技术参数要求的得</w:t>
      </w:r>
      <w:r>
        <w:rPr>
          <w:rFonts w:hint="eastAsia" w:ascii="宋体" w:hAnsi="宋体" w:eastAsia="宋体" w:cs="Times New Roman"/>
          <w:bCs/>
          <w:szCs w:val="21"/>
          <w:highlight w:val="none"/>
          <w:lang w:val="en-US" w:eastAsia="zh-CN"/>
        </w:rPr>
        <w:t xml:space="preserve">2</w:t>
      </w:r>
      <w:r>
        <w:rPr>
          <w:rFonts w:hint="eastAsia" w:ascii="宋体" w:hAnsi="宋体" w:cs="Times New Roman"/>
          <w:bCs/>
          <w:szCs w:val="21"/>
          <w:highlight w:val="none"/>
          <w:lang w:val="en-US" w:eastAsia="zh-CN"/>
        </w:rPr>
        <w:t xml:space="preserve">0</w:t>
      </w:r>
      <w:r>
        <w:rPr>
          <w:rFonts w:hint="eastAsia" w:ascii="宋体" w:hAnsi="宋体" w:eastAsia="宋体" w:cs="Times New Roman"/>
          <w:bCs/>
          <w:szCs w:val="21"/>
          <w:highlight w:val="none"/>
        </w:rPr>
        <w:t xml:space="preserve">分；每负偏离一项扣</w:t>
      </w:r>
      <w:r>
        <w:rPr>
          <w:rFonts w:hint="eastAsia" w:ascii="宋体" w:hAnsi="宋体" w:eastAsia="宋体" w:cs="Times New Roman"/>
          <w:bCs/>
          <w:szCs w:val="21"/>
          <w:highlight w:val="none"/>
          <w:lang w:val="en-US" w:eastAsia="zh-CN"/>
        </w:rPr>
        <w:t xml:space="preserve">2</w:t>
      </w:r>
      <w:r>
        <w:rPr>
          <w:rFonts w:hint="eastAsia" w:ascii="宋体" w:hAnsi="宋体" w:eastAsia="宋体" w:cs="Times New Roman"/>
          <w:bCs/>
          <w:szCs w:val="21"/>
          <w:highlight w:val="none"/>
        </w:rPr>
        <w:t xml:space="preserve">分，扣完为止。</w:t>
      </w:r>
      <w:r/>
    </w:p>
    <w:p>
      <w:pPr>
        <w:ind w:firstLine="420"/>
        <w:spacing w:line="360" w:lineRule="auto"/>
        <w:tabs>
          <w:tab w:val="left" w:pos="630" w:leader="none"/>
        </w:tabs>
        <w:rPr>
          <w:rFonts w:ascii="宋体" w:hAnsi="宋体" w:eastAsia="宋体" w:cs="宋体"/>
          <w:bCs/>
          <w:szCs w:val="21"/>
          <w:highlight w:val="none"/>
        </w:rPr>
      </w:pPr>
      <w:r>
        <w:rPr>
          <w:rFonts w:hint="eastAsia" w:ascii="宋体" w:hAnsi="宋体" w:eastAsia="宋体" w:cs="宋体"/>
          <w:bCs/>
          <w:szCs w:val="21"/>
          <w:highlight w:val="none"/>
        </w:rPr>
        <w:t xml:space="preserve">2、针对本项目提供车辆整体系统性能情况：4分</w:t>
      </w:r>
      <w:r/>
    </w:p>
    <w:p>
      <w:pPr>
        <w:ind w:firstLine="420"/>
        <w:spacing w:line="360" w:lineRule="auto"/>
        <w:tabs>
          <w:tab w:val="left" w:pos="630" w:leader="none"/>
        </w:tabs>
        <w:rPr>
          <w:rFonts w:ascii="宋体" w:hAnsi="宋体" w:eastAsia="宋体" w:cs="宋体"/>
          <w:bCs/>
          <w:szCs w:val="21"/>
          <w:highlight w:val="none"/>
        </w:rPr>
      </w:pPr>
      <w:r>
        <w:rPr>
          <w:rFonts w:hint="eastAsia" w:ascii="宋体" w:hAnsi="宋体" w:eastAsia="宋体" w:cs="宋体"/>
          <w:bCs/>
          <w:szCs w:val="21"/>
          <w:highlight w:val="none"/>
        </w:rPr>
        <w:t xml:space="preserve">  提供车辆整体系统性能科学合理、安全性、实用性、舒适性等情况；系统性能设计完善，安全稳定、可靠、实用、舒适最高的得4分，车辆整体系统性能设计良好，安全稳定、可靠、实用、舒适良好的得2分；车辆整体系统性能设计一般、安全、实用性、舒适性一般的，得1分，未提供或提供的与本次招标内容不符合本项不得分。最高4分</w:t>
      </w:r>
      <w:r/>
    </w:p>
    <w:p>
      <w:pPr>
        <w:ind w:firstLine="422"/>
        <w:spacing w:line="360" w:lineRule="auto"/>
        <w:rPr>
          <w:rFonts w:ascii="宋体" w:hAnsi="宋体" w:eastAsia="宋体" w:cs="Times New Roman"/>
          <w:b/>
          <w:bCs/>
          <w:szCs w:val="21"/>
          <w:highlight w:val="none"/>
        </w:rPr>
      </w:pPr>
      <w:r>
        <w:rPr>
          <w:rFonts w:hint="eastAsia" w:ascii="Times New Roman" w:hAnsi="Times New Roman" w:eastAsia="宋体" w:cs="Times New Roman"/>
          <w:b/>
          <w:bCs/>
          <w:szCs w:val="21"/>
          <w:highlight w:val="none"/>
        </w:rPr>
        <w:t xml:space="preserve">（三）</w:t>
      </w:r>
      <w:r>
        <w:rPr>
          <w:rFonts w:hint="eastAsia" w:ascii="宋体" w:hAnsi="宋体" w:eastAsia="宋体" w:cs="Times New Roman"/>
          <w:b/>
          <w:bCs/>
          <w:szCs w:val="21"/>
          <w:highlight w:val="none"/>
        </w:rPr>
        <w:t xml:space="preserve">技术服务及售后服务方案（</w:t>
      </w:r>
      <w:r>
        <w:rPr>
          <w:rFonts w:hint="eastAsia" w:ascii="宋体" w:hAnsi="宋体" w:eastAsia="宋体" w:cs="Times New Roman"/>
          <w:b/>
          <w:bCs/>
          <w:szCs w:val="21"/>
          <w:highlight w:val="none"/>
          <w:lang w:val="en-US" w:eastAsia="zh-CN"/>
        </w:rPr>
        <w:t xml:space="preserve">40</w:t>
      </w:r>
      <w:r>
        <w:rPr>
          <w:rFonts w:hint="eastAsia" w:ascii="宋体" w:hAnsi="宋体" w:eastAsia="宋体" w:cs="Times New Roman"/>
          <w:b/>
          <w:bCs/>
          <w:szCs w:val="21"/>
          <w:highlight w:val="none"/>
        </w:rPr>
        <w:t xml:space="preserve">分）</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1、针对本项目的技术服务体系（包括专业技术人员保障及服务技术力量配置等）（最高为</w:t>
      </w:r>
      <w:r>
        <w:rPr>
          <w:rFonts w:hint="eastAsia" w:ascii="宋体" w:hAnsi="宋体" w:eastAsia="宋体" w:cs="Times New Roman"/>
          <w:szCs w:val="21"/>
          <w:highlight w:val="none"/>
          <w:lang w:val="en-US" w:eastAsia="zh-CN"/>
        </w:rPr>
        <w:t xml:space="preserve">8</w:t>
      </w:r>
      <w:r>
        <w:rPr>
          <w:rFonts w:hint="eastAsia" w:ascii="宋体" w:hAnsi="宋体" w:eastAsia="宋体" w:cs="Times New Roman"/>
          <w:szCs w:val="21"/>
          <w:highlight w:val="none"/>
        </w:rPr>
        <w:t xml:space="preserve">分）：技术服务体系内容阐述合理、描述详细、科学合理可行性高的得</w:t>
      </w:r>
      <w:r>
        <w:rPr>
          <w:rFonts w:hint="eastAsia" w:ascii="宋体" w:hAnsi="宋体" w:eastAsia="宋体" w:cs="Times New Roman"/>
          <w:szCs w:val="21"/>
          <w:highlight w:val="none"/>
          <w:lang w:val="en-US" w:eastAsia="zh-CN"/>
        </w:rPr>
        <w:t xml:space="preserve">8</w:t>
      </w:r>
      <w:r>
        <w:rPr>
          <w:rFonts w:hint="eastAsia" w:ascii="宋体" w:hAnsi="宋体" w:eastAsia="宋体" w:cs="Times New Roman"/>
          <w:szCs w:val="21"/>
          <w:highlight w:val="none"/>
        </w:rPr>
        <w:t xml:space="preserve">分；技术服务体系内容阐述详实程度较好，科学合理性可实施性较好的得</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分；技术服务体系内容阐述详实程度较好，科学合理性可实施性一般的得</w:t>
      </w: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分；技术服务体系内容阐述合理性差或不详细不够具体全面的得</w:t>
      </w:r>
      <w:r>
        <w:rPr>
          <w:rFonts w:hint="eastAsia" w:ascii="宋体" w:hAnsi="宋体" w:eastAsia="宋体" w:cs="Times New Roman"/>
          <w:szCs w:val="21"/>
          <w:highlight w:val="none"/>
          <w:lang w:val="en-US" w:eastAsia="zh-CN"/>
        </w:rPr>
        <w:t xml:space="preserve">1</w:t>
      </w:r>
      <w:r>
        <w:rPr>
          <w:rFonts w:hint="eastAsia" w:ascii="宋体" w:hAnsi="宋体" w:eastAsia="宋体" w:cs="Times New Roman"/>
          <w:szCs w:val="21"/>
          <w:highlight w:val="none"/>
        </w:rPr>
        <w:t xml:space="preserve">分，未提供相关说明或所提供技术服务体系内容存在逻辑错误、前后矛盾的不得分。</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2、针对本项目的售后服务内容（最高为</w:t>
      </w:r>
      <w:r>
        <w:rPr>
          <w:rFonts w:hint="eastAsia" w:ascii="宋体" w:hAnsi="宋体" w:eastAsia="宋体" w:cs="Times New Roman"/>
          <w:szCs w:val="21"/>
          <w:highlight w:val="none"/>
          <w:lang w:val="en-US" w:eastAsia="zh-CN"/>
        </w:rPr>
        <w:t xml:space="preserve">8</w:t>
      </w:r>
      <w:r>
        <w:rPr>
          <w:rFonts w:hint="eastAsia" w:ascii="宋体" w:hAnsi="宋体" w:eastAsia="宋体" w:cs="Times New Roman"/>
          <w:szCs w:val="21"/>
          <w:highlight w:val="none"/>
        </w:rPr>
        <w:t xml:space="preserve">分）：售后服务内容详实具体科学可行合理性高的得</w:t>
      </w:r>
      <w:r>
        <w:rPr>
          <w:rFonts w:hint="eastAsia" w:ascii="宋体" w:hAnsi="宋体" w:eastAsia="宋体" w:cs="Times New Roman"/>
          <w:szCs w:val="21"/>
          <w:highlight w:val="none"/>
          <w:lang w:val="en-US" w:eastAsia="zh-CN"/>
        </w:rPr>
        <w:t xml:space="preserve">8</w:t>
      </w:r>
      <w:r>
        <w:rPr>
          <w:rFonts w:hint="eastAsia" w:ascii="宋体" w:hAnsi="宋体" w:eastAsia="宋体" w:cs="Times New Roman"/>
          <w:szCs w:val="21"/>
          <w:highlight w:val="none"/>
        </w:rPr>
        <w:t xml:space="preserve">分；售后服务内容较为详细较为合理可行的得</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分；售后服务内容不够详细合理性可行性一般的得</w:t>
      </w: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分；售后服务内容不够详细合理性可行性较差的得1分；未提供相关说明或或存在逻辑错误、前后矛盾的不得分。</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3、针对本项目的应急和重大故障解决方案（包括应急和重大故障预防措施，以及出现问题的响应时间、补救措施等）（最高为</w:t>
      </w:r>
      <w:r>
        <w:rPr>
          <w:rFonts w:hint="eastAsia" w:ascii="宋体" w:hAnsi="宋体" w:eastAsia="宋体" w:cs="Times New Roman"/>
          <w:szCs w:val="21"/>
          <w:highlight w:val="none"/>
          <w:lang w:val="en-US" w:eastAsia="zh-CN"/>
        </w:rPr>
        <w:t xml:space="preserve">8</w:t>
      </w:r>
      <w:r>
        <w:rPr>
          <w:rFonts w:hint="eastAsia" w:ascii="宋体" w:hAnsi="宋体" w:eastAsia="宋体" w:cs="Times New Roman"/>
          <w:szCs w:val="21"/>
          <w:highlight w:val="none"/>
        </w:rPr>
        <w:t xml:space="preserve">分）：方案考虑详实具体全面周到、应对措施科学合理可行的得</w:t>
      </w:r>
      <w:r>
        <w:rPr>
          <w:rFonts w:hint="eastAsia" w:ascii="宋体" w:hAnsi="宋体" w:eastAsia="宋体" w:cs="Times New Roman"/>
          <w:szCs w:val="21"/>
          <w:highlight w:val="none"/>
          <w:lang w:val="en-US" w:eastAsia="zh-CN"/>
        </w:rPr>
        <w:t xml:space="preserve">8</w:t>
      </w:r>
      <w:r>
        <w:rPr>
          <w:rFonts w:hint="eastAsia" w:ascii="宋体" w:hAnsi="宋体" w:eastAsia="宋体" w:cs="Times New Roman"/>
          <w:szCs w:val="21"/>
          <w:highlight w:val="none"/>
        </w:rPr>
        <w:t xml:space="preserve">分；方案考虑较为详细较为合理可行的得</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分；方案考虑不够详细合理性可行性一般的得</w:t>
      </w: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分；方案考虑不够全面合理性可行性较差的得</w:t>
      </w:r>
      <w:r>
        <w:rPr>
          <w:rFonts w:hint="eastAsia" w:ascii="宋体" w:hAnsi="宋体" w:eastAsia="宋体" w:cs="Times New Roman"/>
          <w:szCs w:val="21"/>
          <w:highlight w:val="none"/>
          <w:lang w:val="en-US" w:eastAsia="zh-CN"/>
        </w:rPr>
        <w:t xml:space="preserve">1</w:t>
      </w:r>
      <w:r>
        <w:rPr>
          <w:rFonts w:hint="eastAsia" w:ascii="宋体" w:hAnsi="宋体" w:eastAsia="宋体" w:cs="Times New Roman"/>
          <w:szCs w:val="21"/>
          <w:highlight w:val="none"/>
        </w:rPr>
        <w:t xml:space="preserve">分；未提供相关说明或存在逻辑错误、前后矛盾的不得分。</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4、针对本项目使用方人员的技术培训方案（最高为</w:t>
      </w:r>
      <w:r>
        <w:rPr>
          <w:rFonts w:hint="eastAsia" w:ascii="宋体" w:hAnsi="宋体" w:eastAsia="宋体" w:cs="Times New Roman"/>
          <w:szCs w:val="21"/>
          <w:highlight w:val="none"/>
          <w:lang w:val="en-US" w:eastAsia="zh-CN"/>
        </w:rPr>
        <w:t xml:space="preserve">8</w:t>
      </w:r>
      <w:r>
        <w:rPr>
          <w:rFonts w:hint="eastAsia" w:ascii="宋体" w:hAnsi="宋体" w:eastAsia="宋体" w:cs="Times New Roman"/>
          <w:szCs w:val="21"/>
          <w:highlight w:val="none"/>
        </w:rPr>
        <w:t xml:space="preserve">分）</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评委根据投标单位提供的针对本项目使用方人员的技术培训方案（包括但不限于使用操作、常规检查、保养内容、日常使用注意事项等方面）进行综合评分：培训服务方案详实具体、针对性、可实施性强的得</w:t>
      </w:r>
      <w:r>
        <w:rPr>
          <w:rFonts w:hint="eastAsia" w:ascii="宋体" w:hAnsi="宋体" w:eastAsia="宋体" w:cs="Times New Roman"/>
          <w:szCs w:val="21"/>
          <w:highlight w:val="none"/>
          <w:lang w:val="en-US" w:eastAsia="zh-CN"/>
        </w:rPr>
        <w:t xml:space="preserve">8</w:t>
      </w:r>
      <w:r>
        <w:rPr>
          <w:rFonts w:hint="eastAsia" w:ascii="宋体" w:hAnsi="宋体" w:eastAsia="宋体" w:cs="Times New Roman"/>
          <w:szCs w:val="21"/>
          <w:highlight w:val="none"/>
        </w:rPr>
        <w:t xml:space="preserve">分；培训服务方案较为详细、针对性、可实施性较好得</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分；培训服务方案不够详细，针对性、可实施性一般的得</w:t>
      </w: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分；培训服务方案不够详细，针对性、可实施性较差的得</w:t>
      </w:r>
      <w:r>
        <w:rPr>
          <w:rFonts w:hint="eastAsia" w:ascii="宋体" w:hAnsi="宋体" w:eastAsia="宋体" w:cs="Times New Roman"/>
          <w:szCs w:val="21"/>
          <w:highlight w:val="none"/>
          <w:lang w:val="en-US" w:eastAsia="zh-CN"/>
        </w:rPr>
        <w:t xml:space="preserve">1</w:t>
      </w:r>
      <w:r>
        <w:rPr>
          <w:rFonts w:hint="eastAsia" w:ascii="宋体" w:hAnsi="宋体" w:eastAsia="宋体" w:cs="Times New Roman"/>
          <w:szCs w:val="21"/>
          <w:highlight w:val="none"/>
        </w:rPr>
        <w:t xml:space="preserve">分，未提供相关说明或存在逻辑错误、前后矛盾的不得分。</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5、针对本项目交货进度计划及安装调试验收方案（最高为</w:t>
      </w:r>
      <w:r>
        <w:rPr>
          <w:rFonts w:hint="eastAsia" w:ascii="宋体" w:hAnsi="宋体" w:eastAsia="宋体" w:cs="Times New Roman"/>
          <w:szCs w:val="21"/>
          <w:highlight w:val="none"/>
          <w:lang w:val="en-US" w:eastAsia="zh-CN"/>
        </w:rPr>
        <w:t xml:space="preserve">8</w:t>
      </w:r>
      <w:r>
        <w:rPr>
          <w:rFonts w:hint="eastAsia" w:ascii="宋体" w:hAnsi="宋体" w:eastAsia="宋体" w:cs="Times New Roman"/>
          <w:szCs w:val="21"/>
          <w:highlight w:val="none"/>
        </w:rPr>
        <w:t xml:space="preserve">分）：投标单位提供针对本项目的交货进度计划及安装调试验收方案：交货进度计划及安装调试验收方案详实具体，有相关保障措施，科学合理可行性高为</w:t>
      </w:r>
      <w:r>
        <w:rPr>
          <w:rFonts w:hint="eastAsia" w:ascii="宋体" w:hAnsi="宋体" w:eastAsia="宋体" w:cs="Times New Roman"/>
          <w:szCs w:val="21"/>
          <w:highlight w:val="none"/>
          <w:lang w:val="en-US" w:eastAsia="zh-CN"/>
        </w:rPr>
        <w:t xml:space="preserve">8</w:t>
      </w:r>
      <w:r>
        <w:rPr>
          <w:rFonts w:hint="eastAsia" w:ascii="宋体" w:hAnsi="宋体" w:eastAsia="宋体" w:cs="Times New Roman"/>
          <w:szCs w:val="21"/>
          <w:highlight w:val="none"/>
        </w:rPr>
        <w:t xml:space="preserve">分；交货进度计划及安装调试验收方案较为详细，合理性可行性较好为</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rPr>
        <w:t xml:space="preserve">分；交货进度计划及安装调试验收方案不够详细，合理性和可行性一般为</w:t>
      </w: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分；交货进度计划及安装调试验收方案内容简单，合理性可行性较差为</w:t>
      </w:r>
      <w:r>
        <w:rPr>
          <w:rFonts w:hint="eastAsia" w:ascii="宋体" w:hAnsi="宋体" w:eastAsia="宋体" w:cs="Times New Roman"/>
          <w:szCs w:val="21"/>
          <w:highlight w:val="none"/>
          <w:lang w:val="en-US" w:eastAsia="zh-CN"/>
        </w:rPr>
        <w:t xml:space="preserve">1</w:t>
      </w:r>
      <w:r>
        <w:rPr>
          <w:rFonts w:hint="eastAsia" w:ascii="宋体" w:hAnsi="宋体" w:eastAsia="宋体" w:cs="Times New Roman"/>
          <w:szCs w:val="21"/>
          <w:highlight w:val="none"/>
        </w:rPr>
        <w:t xml:space="preserve">分；未提供相关说明不得分。</w:t>
      </w:r>
      <w:r/>
    </w:p>
    <w:p>
      <w:pPr>
        <w:ind w:firstLine="422"/>
        <w:spacing w:line="360" w:lineRule="auto"/>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（四）类似业绩情况（</w:t>
      </w:r>
      <w:r>
        <w:rPr>
          <w:rFonts w:hint="eastAsia" w:ascii="宋体" w:hAnsi="宋体" w:eastAsia="宋体" w:cs="Times New Roman"/>
          <w:b/>
          <w:bCs/>
          <w:szCs w:val="21"/>
          <w:highlight w:val="none"/>
          <w:lang w:val="en-US" w:eastAsia="zh-CN"/>
        </w:rPr>
        <w:t xml:space="preserve">6</w:t>
      </w:r>
      <w:r>
        <w:rPr>
          <w:rFonts w:hint="eastAsia" w:ascii="宋体" w:hAnsi="宋体" w:eastAsia="宋体" w:cs="Times New Roman"/>
          <w:b/>
          <w:bCs/>
          <w:szCs w:val="21"/>
          <w:highlight w:val="none"/>
        </w:rPr>
        <w:t xml:space="preserve">分）</w:t>
      </w:r>
      <w:r/>
    </w:p>
    <w:p>
      <w:pPr>
        <w:ind w:firstLine="420"/>
        <w:spacing w:line="360" w:lineRule="auto"/>
        <w:rPr>
          <w:rFonts w:ascii="宋体" w:hAnsi="宋体" w:eastAsia="宋体" w:cs="宋体"/>
          <w:szCs w:val="21"/>
          <w:highlight w:val="none"/>
        </w:rPr>
      </w:pPr>
      <w:r>
        <w:rPr>
          <w:rFonts w:hint="eastAsia" w:ascii="宋体" w:hAnsi="宋体" w:eastAsia="宋体" w:cs="Times New Roman"/>
          <w:szCs w:val="21"/>
          <w:highlight w:val="none"/>
        </w:rPr>
        <w:t xml:space="preserve">1、202</w:t>
      </w: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年1月1日（以合同签订日期为准）至今投标单位或产品生产厂家类似项目业绩情况，每提供一份得</w:t>
      </w: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分，最高</w:t>
      </w:r>
      <w:r>
        <w:rPr>
          <w:rFonts w:hint="eastAsia" w:ascii="宋体" w:hAnsi="宋体" w:eastAsia="宋体" w:cs="Times New Roman"/>
          <w:szCs w:val="21"/>
          <w:highlight w:val="none"/>
          <w:lang w:val="en-US" w:eastAsia="zh-CN"/>
        </w:rPr>
        <w:t xml:space="preserve">6</w:t>
      </w:r>
      <w:r>
        <w:rPr>
          <w:rFonts w:hint="eastAsia" w:ascii="宋体" w:hAnsi="宋体" w:eastAsia="宋体" w:cs="Times New Roman"/>
          <w:szCs w:val="21"/>
          <w:highlight w:val="none"/>
        </w:rPr>
        <w:t xml:space="preserve">分（投标文件中提供完整的合同复印件，未提供或资料不全的不得分）。</w:t>
      </w:r>
      <w:r/>
    </w:p>
    <w:p>
      <w:pPr>
        <w:spacing w:line="360" w:lineRule="auto"/>
        <w:tabs>
          <w:tab w:val="left" w:pos="567" w:leader="none"/>
        </w:tabs>
        <w:rPr>
          <w:rFonts w:ascii="宋体" w:hAnsi="宋体" w:eastAsia="宋体" w:cs="宋体"/>
          <w:b/>
          <w:szCs w:val="21"/>
          <w:highlight w:val="none"/>
        </w:rPr>
      </w:pPr>
      <w:r>
        <w:rPr>
          <w:rFonts w:ascii="宋体" w:hAnsi="宋体" w:eastAsia="宋体" w:cs="宋体"/>
          <w:b/>
          <w:szCs w:val="21"/>
          <w:highlight w:val="none"/>
        </w:rPr>
      </w:r>
      <w:r/>
    </w:p>
    <w:p>
      <w:pPr>
        <w:spacing w:line="360" w:lineRule="auto"/>
        <w:tabs>
          <w:tab w:val="left" w:pos="567" w:leader="none"/>
        </w:tabs>
        <w:rPr>
          <w:rFonts w:ascii="宋体" w:hAnsi="宋体" w:eastAsia="宋体" w:cs="宋体"/>
          <w:szCs w:val="21"/>
          <w:highlight w:val="none"/>
        </w:rPr>
      </w:pPr>
      <w:r>
        <w:rPr>
          <w:rFonts w:hint="eastAsia" w:ascii="宋体" w:hAnsi="宋体" w:eastAsia="宋体" w:cs="宋体"/>
          <w:b/>
          <w:szCs w:val="21"/>
          <w:highlight w:val="none"/>
        </w:rPr>
        <w:t xml:space="preserve">备注：</w:t>
      </w:r>
      <w:r>
        <w:rPr>
          <w:rFonts w:hint="eastAsia" w:ascii="宋体" w:hAnsi="宋体" w:eastAsia="宋体" w:cs="宋体"/>
          <w:szCs w:val="21"/>
          <w:highlight w:val="none"/>
        </w:rPr>
        <w:t xml:space="preserve">1.付款步骤、</w:t>
      </w:r>
      <w:r>
        <w:rPr>
          <w:rFonts w:hint="eastAsia" w:ascii="宋体" w:hAnsi="宋体" w:eastAsia="宋体" w:cs="宋体"/>
          <w:szCs w:val="21"/>
          <w:highlight w:val="none"/>
          <w:lang w:val="en-US" w:eastAsia="zh-CN"/>
        </w:rPr>
        <w:t xml:space="preserve">合同履约</w:t>
      </w:r>
      <w:r>
        <w:rPr>
          <w:rFonts w:hint="eastAsia" w:ascii="宋体" w:hAnsi="宋体" w:eastAsia="宋体" w:cs="宋体"/>
          <w:szCs w:val="21"/>
          <w:highlight w:val="none"/>
        </w:rPr>
        <w:t xml:space="preserve">期限如有负偏离的不得中标。</w:t>
      </w:r>
      <w:r/>
    </w:p>
    <w:p>
      <w:pPr>
        <w:ind w:firstLine="420"/>
        <w:spacing w:line="360" w:lineRule="auto"/>
        <w:tabs>
          <w:tab w:val="left" w:pos="567" w:leader="none"/>
        </w:tabs>
        <w:rPr>
          <w:rFonts w:ascii="宋体" w:hAnsi="宋体" w:eastAsia="宋体" w:cs="宋体"/>
          <w:szCs w:val="21"/>
          <w:highlight w:val="none"/>
        </w:rPr>
      </w:pPr>
      <w:r>
        <w:rPr>
          <w:rFonts w:hint="eastAsia" w:ascii="宋体" w:hAnsi="宋体" w:eastAsia="宋体" w:cs="宋体"/>
          <w:szCs w:val="21"/>
          <w:highlight w:val="none"/>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0"/>
        <w:spacing w:line="360" w:lineRule="auto"/>
        <w:tabs>
          <w:tab w:val="left" w:pos="567" w:leader="none"/>
        </w:tabs>
        <w:rPr>
          <w:rFonts w:ascii="宋体" w:hAnsi="宋体" w:eastAsia="宋体" w:cs="宋体"/>
          <w:szCs w:val="21"/>
          <w:highlight w:val="none"/>
        </w:rPr>
      </w:pPr>
      <w:r>
        <w:rPr>
          <w:rFonts w:hint="eastAsia" w:ascii="宋体" w:hAnsi="宋体" w:eastAsia="宋体" w:cs="宋体"/>
          <w:szCs w:val="21"/>
          <w:highlight w:val="none"/>
        </w:rPr>
        <w:t xml:space="preserve">3.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0"/>
        <w:jc w:val="center"/>
        <w:spacing w:line="360" w:lineRule="auto"/>
        <w:widowControl w:val="off"/>
        <w:rPr>
          <w:rFonts w:hint="eastAsia" w:ascii="宋体" w:hAnsi="宋体" w:eastAsia="宋体" w:cs="宋体"/>
          <w:b/>
          <w:bCs/>
          <w:sz w:val="21"/>
          <w:szCs w:val="21"/>
          <w:highlight w:val="none"/>
          <w:lang w:eastAsia="zh-CN"/>
        </w:rPr>
      </w:pP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全文完</w:t>
      </w:r>
      <w:r>
        <w:rPr>
          <w:rFonts w:hint="eastAsia" w:ascii="宋体" w:hAnsi="宋体" w:cs="宋体"/>
          <w:b/>
          <w:bCs/>
          <w:sz w:val="21"/>
          <w:szCs w:val="21"/>
          <w:highlight w:val="none"/>
          <w:lang w:eastAsia="zh-CN"/>
        </w:rPr>
        <w:t xml:space="preserve">）</w:t>
      </w:r>
      <w:r/>
    </w:p>
    <w:p>
      <w:pPr>
        <w:ind w:firstLine="0"/>
        <w:jc w:val="left"/>
        <w:spacing w:line="360" w:lineRule="auto"/>
        <w:widowControl w:val="off"/>
        <w:rPr>
          <w:rFonts w:hint="default" w:ascii="宋体" w:hAnsi="宋体" w:eastAsia="宋体" w:cs="宋体"/>
          <w:b/>
          <w:bCs/>
          <w:sz w:val="21"/>
          <w:szCs w:val="21"/>
          <w:highlight w:val="none"/>
        </w:rPr>
      </w:pPr>
      <w:r>
        <w:rPr>
          <w:rFonts w:hint="default" w:ascii="宋体" w:hAnsi="宋体" w:eastAsia="宋体" w:cs="宋体"/>
          <w:b/>
          <w:bCs/>
          <w:sz w:val="21"/>
          <w:szCs w:val="21"/>
          <w:highlight w:val="none"/>
        </w:rPr>
      </w:r>
      <w:r/>
    </w:p>
    <w:p>
      <w:pPr>
        <w:pStyle w:val="783"/>
        <w:ind w:left="0" w:firstLine="0"/>
        <w:jc w:val="both"/>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sectPr>
      <w:headerReference w:type="default" r:id="rId10"/>
      <w:footerReference w:type="default" r:id="rId12"/>
      <w:footnotePr/>
      <w:endnotePr/>
      <w:type w:val="nextPage"/>
      <w:pgSz w:w="11906" w:h="16838" w:orient="portrait"/>
      <w:pgMar w:top="1440" w:right="1417" w:bottom="1440" w:left="1020" w:header="96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2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2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2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128</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2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128</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rPr>
        <w:rFonts w:hint="eastAsia" w:ascii="宋体" w:hAnsi="宋体" w:cs="宋体"/>
        <w:lang w:eastAsia="zh-CN"/>
      </w:rPr>
    </w:pPr>
    <w:r>
      <w:rPr>
        <w:rFonts w:hint="eastAsia" w:ascii="宋体" w:hAnsi="宋体" w:cs="宋体"/>
        <w:lang w:eastAsia="zh-CN"/>
      </w:rPr>
      <w:t xml:space="preserve">苏州泛亚万隆建设工程咨询有限公司</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lang w:eastAsia="zh-CN"/>
      </w:rPr>
      <w:t xml:space="preserve">项目编号：JSZC-320507-FYWL-G2025-0026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rPr>
        <w:rFonts w:ascii="宋体" w:hAnsi="宋体" w:cs="宋体"/>
      </w:rPr>
    </w:pPr>
    <w:r>
      <w:rPr>
        <w:rFonts w:hint="eastAsia" w:ascii="宋体" w:hAnsi="宋体" w:cs="宋体"/>
        <w:lang w:eastAsia="zh-CN"/>
      </w:rPr>
      <w:t xml:space="preserve">苏州泛亚万隆建设工程咨询有限公司</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highlight w:val="none"/>
        <w:lang w:val="en-US" w:eastAsia="zh-CN"/>
      </w:rPr>
      <w:t xml:space="preserve">项目编号</w:t>
    </w:r>
    <w:r>
      <w:rPr>
        <w:rFonts w:hint="eastAsia" w:ascii="宋体" w:hAnsi="宋体" w:cs="宋体"/>
        <w:highlight w:val="none"/>
      </w:rPr>
      <w:t xml:space="preserve">：</w:t>
    </w:r>
    <w:r>
      <w:rPr>
        <w:rFonts w:hint="eastAsia" w:ascii="宋体" w:hAnsi="宋体" w:cs="宋体"/>
        <w:highlight w:val="none"/>
        <w:lang w:eastAsia="zh-CN"/>
      </w:rPr>
      <w:t xml:space="preserve">JSZC-320507-FYWL-G2025-0026</w:t>
    </w:r>
    <w:r>
      <w:rPr>
        <w:rFonts w:hint="eastAsia" w:ascii="宋体" w:hAnsi="宋体" w:cs="宋体"/>
        <w:highlight w:val="none"/>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784"/>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decimal"/>
      <w:pStyle w:val="781"/>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nothing"/>
      <w:lvlText w:val=""/>
      <w:lvlJc w:val="left"/>
      <w:pPr>
        <w:ind w:left="-2520" w:firstLine="0"/>
      </w:pPr>
      <w:rPr>
        <w:rFonts w:hint="eastAsia"/>
      </w:rPr>
    </w:lvl>
    <w:lvl w:ilvl="4">
      <w:start w:val="1"/>
      <w:numFmt w:val="decimal"/>
      <w:isLgl w:val="false"/>
      <w:suff w:val="nothing"/>
      <w:lvlText w:val=""/>
      <w:lvlJc w:val="left"/>
      <w:pPr>
        <w:ind w:left="-2520" w:firstLine="0"/>
      </w:pPr>
      <w:rPr>
        <w:rFonts w:hint="eastAsia"/>
      </w:rPr>
    </w:lvl>
    <w:lvl w:ilvl="5">
      <w:start w:val="1"/>
      <w:numFmt w:val="decimal"/>
      <w:pStyle w:val="786"/>
      <w:isLgl w:val="false"/>
      <w:suff w:val="nothing"/>
      <w:lvlText w:val=""/>
      <w:lvlJc w:val="left"/>
      <w:pPr>
        <w:ind w:left="-2520" w:firstLine="0"/>
      </w:pPr>
      <w:rPr>
        <w:rFonts w:hint="eastAsia"/>
      </w:rPr>
    </w:lvl>
    <w:lvl w:ilvl="6">
      <w:start w:val="1"/>
      <w:numFmt w:val="decimal"/>
      <w:isLgl w:val="false"/>
      <w:suff w:val="nothing"/>
      <w:lvlText w:val=""/>
      <w:lvlJc w:val="left"/>
      <w:pPr>
        <w:ind w:left="-2520" w:firstLine="0"/>
      </w:pPr>
      <w:rPr>
        <w:rFonts w:hint="eastAsia"/>
      </w:rPr>
    </w:lvl>
    <w:lvl w:ilvl="7">
      <w:start w:val="1"/>
      <w:numFmt w:val="decimal"/>
      <w:isLgl w:val="false"/>
      <w:suff w:val="nothing"/>
      <w:lvlText w:val=""/>
      <w:lvlJc w:val="left"/>
      <w:pPr>
        <w:ind w:left="-2520" w:firstLine="0"/>
      </w:pPr>
      <w:rPr>
        <w:rFonts w:hint="eastAsia"/>
      </w:rPr>
    </w:lvl>
    <w:lvl w:ilvl="8">
      <w:start w:val="1"/>
      <w:numFmt w:val="decimal"/>
      <w:isLgl w:val="false"/>
      <w:suff w:val="nothing"/>
      <w:lvlText w:val=""/>
      <w:lvlJc w:val="left"/>
      <w:pPr>
        <w:ind w:left="-2520" w:firstLine="0"/>
      </w:pPr>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next w:val="750"/>
    <w:link w:val="1038"/>
    <w:uiPriority w:val="0"/>
    <w:qFormat/>
    <w:pPr>
      <w:jc w:val="both"/>
      <w:widowControl w:val="off"/>
    </w:pPr>
    <w:rPr>
      <w:rFonts w:hint="default" w:ascii="Times New Roman" w:hAnsi="Times New Roman" w:eastAsia="宋体" w:cs="Times New Roman"/>
      <w:sz w:val="21"/>
      <w:szCs w:val="24"/>
    </w:rPr>
  </w:style>
  <w:style w:type="paragraph" w:styleId="748">
    <w:name w:val="Heading 1"/>
    <w:basedOn w:val="747"/>
    <w:next w:val="747"/>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right="0" w:firstLine="0"/>
      <w:spacing w:after="57"/>
    </w:pPr>
  </w:style>
  <w:style w:type="paragraph" w:styleId="760">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toc 5"/>
    <w:basedOn w:val="747"/>
    <w:next w:val="747"/>
    <w:uiPriority w:val="39"/>
    <w:unhideWhenUsed/>
    <w:qFormat/>
    <w:pPr>
      <w:ind w:left="1134" w:right="0" w:firstLine="0"/>
      <w:spacing w:after="57"/>
    </w:pPr>
  </w:style>
  <w:style w:type="paragraph" w:styleId="762">
    <w:name w:val="toc 3"/>
    <w:basedOn w:val="747"/>
    <w:next w:val="747"/>
    <w:uiPriority w:val="39"/>
    <w:unhideWhenUsed/>
    <w:qFormat/>
    <w:pPr>
      <w:ind w:left="567" w:right="0" w:firstLine="0"/>
      <w:spacing w:after="57"/>
    </w:pPr>
  </w:style>
  <w:style w:type="paragraph" w:styleId="763">
    <w:name w:val="toc 8"/>
    <w:basedOn w:val="747"/>
    <w:next w:val="747"/>
    <w:uiPriority w:val="39"/>
    <w:unhideWhenUsed/>
    <w:qFormat/>
    <w:pPr>
      <w:ind w:left="1984" w:right="0" w:firstLine="0"/>
      <w:spacing w:after="57"/>
    </w:pPr>
  </w:style>
  <w:style w:type="paragraph" w:styleId="764">
    <w:name w:val="endnote text"/>
    <w:basedOn w:val="747"/>
    <w:uiPriority w:val="99"/>
    <w:semiHidden/>
    <w:unhideWhenUsed/>
    <w:qFormat/>
    <w:pPr>
      <w:spacing w:after="0" w:line="240" w:lineRule="auto"/>
    </w:pPr>
    <w:rPr>
      <w:sz w:val="20"/>
    </w:rPr>
  </w:style>
  <w:style w:type="paragraph" w:styleId="765">
    <w:name w:val="Footer"/>
    <w:basedOn w:val="747"/>
    <w:uiPriority w:val="99"/>
    <w:unhideWhenUsed/>
    <w:qFormat/>
    <w:pPr>
      <w:spacing w:after="0" w:line="240" w:lineRule="auto"/>
      <w:tabs>
        <w:tab w:val="center" w:pos="7143" w:leader="none"/>
        <w:tab w:val="right" w:pos="14287" w:leader="none"/>
      </w:tabs>
    </w:pPr>
  </w:style>
  <w:style w:type="paragraph" w:styleId="766">
    <w:name w:val="Header"/>
    <w:basedOn w:val="747"/>
    <w:uiPriority w:val="99"/>
    <w:unhideWhenUsed/>
    <w:qFormat/>
    <w:pPr>
      <w:spacing w:after="0" w:line="240" w:lineRule="auto"/>
      <w:tabs>
        <w:tab w:val="center" w:pos="7143" w:leader="none"/>
        <w:tab w:val="right" w:pos="14287" w:leader="none"/>
      </w:tabs>
    </w:pPr>
  </w:style>
  <w:style w:type="paragraph" w:styleId="767">
    <w:name w:val="toc 1"/>
    <w:basedOn w:val="747"/>
    <w:next w:val="747"/>
    <w:uiPriority w:val="39"/>
    <w:unhideWhenUsed/>
    <w:qFormat/>
    <w:pPr>
      <w:ind w:left="0" w:right="0" w:firstLine="0"/>
      <w:spacing w:after="57"/>
    </w:pPr>
  </w:style>
  <w:style w:type="paragraph" w:styleId="768">
    <w:name w:val="toc 4"/>
    <w:basedOn w:val="747"/>
    <w:next w:val="747"/>
    <w:uiPriority w:val="39"/>
    <w:unhideWhenUsed/>
    <w:qFormat/>
    <w:pPr>
      <w:ind w:left="850" w:right="0" w:firstLine="0"/>
      <w:spacing w:after="57"/>
    </w:pPr>
  </w:style>
  <w:style w:type="paragraph" w:styleId="769">
    <w:name w:val="Subtitle"/>
    <w:basedOn w:val="747"/>
    <w:next w:val="747"/>
    <w:uiPriority w:val="11"/>
    <w:qFormat/>
    <w:pPr>
      <w:spacing w:before="200" w:after="200"/>
    </w:pPr>
    <w:rPr>
      <w:sz w:val="24"/>
      <w:szCs w:val="24"/>
    </w:rPr>
  </w:style>
  <w:style w:type="paragraph" w:styleId="770">
    <w:name w:val="footnote text"/>
    <w:basedOn w:val="747"/>
    <w:uiPriority w:val="99"/>
    <w:semiHidden/>
    <w:unhideWhenUsed/>
    <w:qFormat/>
    <w:pPr>
      <w:spacing w:after="40" w:line="240" w:lineRule="auto"/>
    </w:pPr>
    <w:rPr>
      <w:sz w:val="18"/>
    </w:rPr>
  </w:style>
  <w:style w:type="paragraph" w:styleId="771">
    <w:name w:val="toc 6"/>
    <w:basedOn w:val="747"/>
    <w:next w:val="747"/>
    <w:uiPriority w:val="39"/>
    <w:unhideWhenUsed/>
    <w:qFormat/>
    <w:pPr>
      <w:ind w:left="1417" w:right="0" w:firstLine="0"/>
      <w:spacing w:after="57"/>
    </w:pPr>
  </w:style>
  <w:style w:type="paragraph" w:styleId="772">
    <w:name w:val="table of figures"/>
    <w:basedOn w:val="747"/>
    <w:next w:val="747"/>
    <w:uiPriority w:val="99"/>
    <w:unhideWhenUsed/>
    <w:qFormat/>
    <w:pPr>
      <w:spacing w:after="0" w:afterAutospacing="0"/>
    </w:pPr>
  </w:style>
  <w:style w:type="paragraph" w:styleId="773">
    <w:name w:val="toc 2"/>
    <w:basedOn w:val="747"/>
    <w:next w:val="747"/>
    <w:uiPriority w:val="39"/>
    <w:unhideWhenUsed/>
    <w:qFormat/>
    <w:pPr>
      <w:ind w:left="283" w:right="0" w:firstLine="0"/>
      <w:spacing w:after="57"/>
    </w:pPr>
  </w:style>
  <w:style w:type="paragraph" w:styleId="774">
    <w:name w:val="toc 9"/>
    <w:basedOn w:val="747"/>
    <w:next w:val="747"/>
    <w:uiPriority w:val="39"/>
    <w:unhideWhenUsed/>
    <w:qFormat/>
    <w:pPr>
      <w:ind w:left="2268" w:right="0" w:firstLine="0"/>
      <w:spacing w:after="57"/>
    </w:pPr>
  </w:style>
  <w:style w:type="paragraph" w:styleId="775">
    <w:name w:val="Title"/>
    <w:basedOn w:val="747"/>
    <w:next w:val="747"/>
    <w:uiPriority w:val="10"/>
    <w:qFormat/>
    <w:pPr>
      <w:contextualSpacing/>
      <w:spacing w:before="300" w:after="200"/>
    </w:pPr>
    <w:rPr>
      <w:sz w:val="48"/>
      <w:szCs w:val="48"/>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paragraph" w:styleId="780" w:customStyle="1">
    <w:name w:val="标题 11"/>
    <w:basedOn w:val="747"/>
    <w:next w:val="747"/>
    <w:link w:val="792"/>
    <w:uiPriority w:val="0"/>
    <w:qFormat/>
    <w:pPr>
      <w:keepLines/>
      <w:keepNext/>
      <w:spacing w:before="340" w:after="330" w:line="578" w:lineRule="auto"/>
      <w:outlineLvl w:val="0"/>
    </w:pPr>
    <w:rPr>
      <w:b/>
      <w:bCs/>
      <w:sz w:val="44"/>
      <w:szCs w:val="44"/>
    </w:rPr>
  </w:style>
  <w:style w:type="paragraph" w:styleId="781" w:customStyle="1">
    <w:name w:val="标题 21"/>
    <w:basedOn w:val="747"/>
    <w:next w:val="747"/>
    <w:link w:val="793"/>
    <w:uiPriority w:val="0"/>
    <w:qFormat/>
    <w:pPr>
      <w:numPr>
        <w:ilvl w:val="1"/>
        <w:numId w:val="1"/>
      </w:numPr>
      <w:spacing w:before="156" w:after="156" w:line="360" w:lineRule="auto"/>
      <w:outlineLvl w:val="1"/>
    </w:pPr>
    <w:rPr>
      <w:rFonts w:ascii="Cambria" w:hAnsi="Cambria"/>
      <w:b/>
      <w:bCs/>
      <w:sz w:val="32"/>
      <w:szCs w:val="32"/>
    </w:rPr>
  </w:style>
  <w:style w:type="paragraph" w:styleId="782" w:customStyle="1">
    <w:name w:val="标题 31"/>
    <w:basedOn w:val="747"/>
    <w:next w:val="783"/>
    <w:link w:val="794"/>
    <w:uiPriority w:val="0"/>
    <w:qFormat/>
    <w:pPr>
      <w:keepLines/>
      <w:keepNext/>
      <w:spacing w:before="260" w:after="260" w:line="416" w:lineRule="auto"/>
      <w:outlineLvl w:val="2"/>
    </w:pPr>
    <w:rPr>
      <w:b/>
      <w:sz w:val="32"/>
      <w:szCs w:val="20"/>
    </w:rPr>
  </w:style>
  <w:style w:type="paragraph" w:styleId="783" w:customStyle="1">
    <w:name w:val="正文缩进1"/>
    <w:basedOn w:val="747"/>
    <w:next w:val="747"/>
    <w:link w:val="795"/>
    <w:uiPriority w:val="0"/>
    <w:qFormat/>
    <w:pPr>
      <w:ind w:firstLine="420"/>
    </w:pPr>
    <w:rPr>
      <w:rFonts w:eastAsia="楷体_GB2312"/>
      <w:sz w:val="24"/>
      <w:szCs w:val="20"/>
    </w:rPr>
  </w:style>
  <w:style w:type="paragraph" w:styleId="784" w:customStyle="1">
    <w:name w:val="标题 41"/>
    <w:basedOn w:val="747"/>
    <w:next w:val="747"/>
    <w:uiPriority w:val="0"/>
    <w:qFormat/>
    <w:pPr>
      <w:numPr>
        <w:ilvl w:val="3"/>
        <w:numId w:val="2"/>
      </w:numPr>
      <w:keepLines/>
      <w:keepNext/>
      <w:spacing w:before="280" w:after="290" w:line="376" w:lineRule="auto"/>
      <w:outlineLvl w:val="3"/>
    </w:pPr>
    <w:rPr>
      <w:rFonts w:ascii="Cambria" w:hAnsi="Cambria"/>
      <w:b/>
      <w:bCs/>
      <w:sz w:val="28"/>
      <w:szCs w:val="28"/>
    </w:rPr>
  </w:style>
  <w:style w:type="paragraph" w:styleId="785" w:customStyle="1">
    <w:name w:val="标题 51"/>
    <w:basedOn w:val="747"/>
    <w:next w:val="747"/>
    <w:link w:val="796"/>
    <w:uiPriority w:val="0"/>
    <w:qFormat/>
    <w:pPr>
      <w:jc w:val="left"/>
      <w:keepLines/>
      <w:keepNext/>
      <w:spacing w:before="280" w:after="290" w:line="376" w:lineRule="auto"/>
      <w:widowControl/>
      <w:outlineLvl w:val="4"/>
    </w:pPr>
    <w:rPr>
      <w:b/>
      <w:bCs/>
      <w:sz w:val="28"/>
      <w:szCs w:val="28"/>
    </w:rPr>
  </w:style>
  <w:style w:type="paragraph" w:styleId="786" w:customStyle="1">
    <w:name w:val="标题 61"/>
    <w:basedOn w:val="747"/>
    <w:next w:val="747"/>
    <w:link w:val="797"/>
    <w:uiPriority w:val="9"/>
    <w:qFormat/>
    <w:pPr>
      <w:numPr>
        <w:ilvl w:val="5"/>
        <w:numId w:val="1"/>
      </w:numPr>
      <w:keepLines/>
      <w:keepNext/>
      <w:spacing w:before="120" w:after="64" w:line="300" w:lineRule="auto"/>
      <w:outlineLvl w:val="5"/>
    </w:pPr>
    <w:rPr>
      <w:rFonts w:ascii="Arial" w:hAnsi="Arial"/>
      <w:bCs/>
      <w:sz w:val="24"/>
    </w:rPr>
  </w:style>
  <w:style w:type="paragraph" w:styleId="787" w:customStyle="1">
    <w:name w:val="标题 71"/>
    <w:basedOn w:val="747"/>
    <w:next w:val="747"/>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88" w:customStyle="1">
    <w:name w:val="标题 81"/>
    <w:basedOn w:val="747"/>
    <w:next w:val="747"/>
    <w:link w:val="799"/>
    <w:uiPriority w:val="9"/>
    <w:unhideWhenUsed/>
    <w:qFormat/>
    <w:pPr>
      <w:keepLines/>
      <w:keepNext/>
      <w:spacing w:before="320" w:after="200"/>
      <w:outlineLvl w:val="7"/>
    </w:pPr>
    <w:rPr>
      <w:rFonts w:ascii="Arial" w:hAnsi="Arial" w:eastAsia="Arial" w:cs="Arial"/>
      <w:i/>
      <w:iCs/>
      <w:sz w:val="22"/>
      <w:szCs w:val="22"/>
    </w:rPr>
  </w:style>
  <w:style w:type="paragraph" w:styleId="789" w:customStyle="1">
    <w:name w:val="标题 91"/>
    <w:basedOn w:val="747"/>
    <w:next w:val="747"/>
    <w:link w:val="800"/>
    <w:uiPriority w:val="9"/>
    <w:unhideWhenUsed/>
    <w:qFormat/>
    <w:pPr>
      <w:keepLines/>
      <w:keepNext/>
      <w:spacing w:before="320" w:after="200"/>
      <w:outlineLvl w:val="8"/>
    </w:pPr>
    <w:rPr>
      <w:rFonts w:ascii="Arial" w:hAnsi="Arial" w:eastAsia="Arial" w:cs="Arial"/>
      <w:i/>
      <w:iCs/>
      <w:sz w:val="21"/>
      <w:szCs w:val="21"/>
    </w:rPr>
  </w:style>
  <w:style w:type="character" w:styleId="790" w:customStyle="1">
    <w:name w:val="默认段落字体1"/>
    <w:link w:val="747"/>
    <w:uiPriority w:val="1"/>
    <w:unhideWhenUsed/>
    <w:qFormat/>
  </w:style>
  <w:style w:type="table" w:styleId="791" w:customStyle="1">
    <w:name w:val="普通表格1"/>
    <w:uiPriority w:val="99"/>
    <w:unhideWhenUsed/>
    <w:qFormat/>
    <w:tblPr/>
  </w:style>
  <w:style w:type="character" w:styleId="792" w:customStyle="1">
    <w:name w:val="标题 1 Char"/>
    <w:basedOn w:val="790"/>
    <w:link w:val="780"/>
    <w:uiPriority w:val="0"/>
    <w:qFormat/>
    <w:rPr>
      <w:rFonts w:ascii="Times New Roman" w:hAnsi="Times New Roman" w:eastAsia="宋体" w:cs="Times New Roman"/>
      <w:b/>
      <w:bCs/>
      <w:sz w:val="44"/>
      <w:szCs w:val="44"/>
    </w:rPr>
  </w:style>
  <w:style w:type="character" w:styleId="793" w:customStyle="1">
    <w:name w:val="标题 2 Char"/>
    <w:basedOn w:val="790"/>
    <w:link w:val="781"/>
    <w:uiPriority w:val="0"/>
    <w:qFormat/>
    <w:rPr>
      <w:rFonts w:ascii="Cambria" w:hAnsi="Cambria" w:eastAsia="宋体" w:cs="Times New Roman"/>
      <w:b/>
      <w:bCs/>
      <w:sz w:val="32"/>
      <w:szCs w:val="32"/>
    </w:rPr>
  </w:style>
  <w:style w:type="character" w:styleId="794" w:customStyle="1">
    <w:name w:val="标题 3 Char"/>
    <w:basedOn w:val="790"/>
    <w:link w:val="782"/>
    <w:uiPriority w:val="0"/>
    <w:qFormat/>
    <w:rPr>
      <w:rFonts w:ascii="Times New Roman" w:hAnsi="Times New Roman" w:eastAsia="宋体" w:cs="Times New Roman"/>
      <w:b/>
      <w:sz w:val="32"/>
      <w:szCs w:val="20"/>
    </w:rPr>
  </w:style>
  <w:style w:type="character" w:styleId="795" w:customStyle="1">
    <w:name w:val="正文缩进 Char"/>
    <w:link w:val="783"/>
    <w:uiPriority w:val="0"/>
    <w:qFormat/>
    <w:rPr>
      <w:rFonts w:ascii="Times New Roman" w:hAnsi="Times New Roman" w:eastAsia="楷体_GB2312" w:cs="Times New Roman"/>
      <w:sz w:val="24"/>
      <w:szCs w:val="20"/>
    </w:rPr>
  </w:style>
  <w:style w:type="character" w:styleId="796" w:customStyle="1">
    <w:name w:val="标题 5 Char"/>
    <w:basedOn w:val="790"/>
    <w:link w:val="785"/>
    <w:uiPriority w:val="0"/>
    <w:qFormat/>
    <w:rPr>
      <w:rFonts w:ascii="Times New Roman" w:hAnsi="Times New Roman" w:eastAsia="宋体" w:cs="Times New Roman"/>
      <w:b/>
      <w:bCs/>
      <w:sz w:val="28"/>
      <w:szCs w:val="28"/>
    </w:rPr>
  </w:style>
  <w:style w:type="character" w:styleId="797" w:customStyle="1">
    <w:name w:val="标题 6 Char"/>
    <w:basedOn w:val="790"/>
    <w:link w:val="786"/>
    <w:uiPriority w:val="9"/>
    <w:qFormat/>
    <w:rPr>
      <w:rFonts w:ascii="Arial" w:hAnsi="Arial" w:eastAsia="宋体" w:cs="Times New Roman"/>
      <w:bCs/>
      <w:sz w:val="24"/>
      <w:szCs w:val="24"/>
    </w:rPr>
  </w:style>
  <w:style w:type="character" w:styleId="798" w:customStyle="1">
    <w:name w:val="Heading 7 Char"/>
    <w:basedOn w:val="790"/>
    <w:link w:val="787"/>
    <w:uiPriority w:val="9"/>
    <w:qFormat/>
    <w:rPr>
      <w:rFonts w:ascii="Arial" w:hAnsi="Arial" w:eastAsia="Arial" w:cs="Arial"/>
      <w:b/>
      <w:bCs/>
      <w:i/>
      <w:iCs/>
      <w:sz w:val="22"/>
      <w:szCs w:val="22"/>
    </w:rPr>
  </w:style>
  <w:style w:type="character" w:styleId="799" w:customStyle="1">
    <w:name w:val="Heading 8 Char"/>
    <w:basedOn w:val="790"/>
    <w:link w:val="788"/>
    <w:uiPriority w:val="9"/>
    <w:qFormat/>
    <w:rPr>
      <w:rFonts w:ascii="Arial" w:hAnsi="Arial" w:eastAsia="Arial" w:cs="Arial"/>
      <w:i/>
      <w:iCs/>
      <w:sz w:val="22"/>
      <w:szCs w:val="22"/>
    </w:rPr>
  </w:style>
  <w:style w:type="character" w:styleId="800" w:customStyle="1">
    <w:name w:val="Heading 9 Char"/>
    <w:basedOn w:val="790"/>
    <w:link w:val="789"/>
    <w:uiPriority w:val="9"/>
    <w:qFormat/>
    <w:rPr>
      <w:rFonts w:ascii="Arial" w:hAnsi="Arial" w:eastAsia="Arial" w:cs="Arial"/>
      <w:i/>
      <w:iCs/>
      <w:sz w:val="21"/>
      <w:szCs w:val="21"/>
    </w:rPr>
  </w:style>
  <w:style w:type="paragraph" w:styleId="801" w:customStyle="1">
    <w:name w:val="目录 71"/>
    <w:basedOn w:val="747"/>
    <w:next w:val="747"/>
    <w:uiPriority w:val="39"/>
    <w:unhideWhenUsed/>
    <w:qFormat/>
    <w:pPr>
      <w:ind w:left="1701" w:right="0" w:firstLine="0"/>
      <w:spacing w:after="57"/>
    </w:pPr>
  </w:style>
  <w:style w:type="paragraph" w:styleId="802" w:customStyle="1">
    <w:name w:val="引文目录1"/>
    <w:basedOn w:val="747"/>
    <w:next w:val="747"/>
    <w:uiPriority w:val="99"/>
    <w:unhideWhenUsed/>
    <w:qFormat/>
    <w:pPr>
      <w:ind w:left="420"/>
    </w:pPr>
  </w:style>
  <w:style w:type="paragraph" w:styleId="803" w:customStyle="1">
    <w:name w:val="题注1"/>
    <w:basedOn w:val="747"/>
    <w:next w:val="747"/>
    <w:uiPriority w:val="35"/>
    <w:unhideWhenUsed/>
    <w:qFormat/>
    <w:pPr>
      <w:spacing w:line="276" w:lineRule="auto"/>
    </w:pPr>
    <w:rPr>
      <w:b/>
      <w:bCs/>
      <w:color w:val="5b9bd5"/>
      <w:sz w:val="18"/>
      <w:szCs w:val="18"/>
    </w:rPr>
  </w:style>
  <w:style w:type="paragraph" w:styleId="804" w:customStyle="1">
    <w:name w:val="文档结构图11"/>
    <w:basedOn w:val="747"/>
    <w:uiPriority w:val="0"/>
    <w:qFormat/>
    <w:rPr>
      <w:rFonts w:ascii="宋体"/>
      <w:sz w:val="18"/>
      <w:szCs w:val="18"/>
    </w:rPr>
  </w:style>
  <w:style w:type="paragraph" w:styleId="805" w:customStyle="1">
    <w:name w:val="批注文字1"/>
    <w:basedOn w:val="747"/>
    <w:link w:val="806"/>
    <w:uiPriority w:val="0"/>
    <w:qFormat/>
    <w:pPr>
      <w:jc w:val="left"/>
    </w:pPr>
  </w:style>
  <w:style w:type="character" w:styleId="806" w:customStyle="1">
    <w:name w:val="批注文字 Char"/>
    <w:basedOn w:val="790"/>
    <w:link w:val="805"/>
    <w:uiPriority w:val="0"/>
    <w:qFormat/>
    <w:rPr>
      <w:rFonts w:ascii="Times New Roman" w:hAnsi="Times New Roman" w:eastAsia="宋体" w:cs="Times New Roman"/>
      <w:szCs w:val="24"/>
    </w:rPr>
  </w:style>
  <w:style w:type="paragraph" w:styleId="807" w:customStyle="1">
    <w:name w:val="正文文本1"/>
    <w:basedOn w:val="747"/>
    <w:next w:val="747"/>
    <w:link w:val="808"/>
    <w:uiPriority w:val="99"/>
    <w:unhideWhenUsed/>
    <w:qFormat/>
    <w:pPr>
      <w:spacing w:after="120"/>
    </w:pPr>
    <w:rPr>
      <w:sz w:val="20"/>
    </w:rPr>
  </w:style>
  <w:style w:type="character" w:styleId="808" w:customStyle="1">
    <w:name w:val="正文文本 Char1"/>
    <w:basedOn w:val="790"/>
    <w:link w:val="807"/>
    <w:uiPriority w:val="99"/>
    <w:qFormat/>
    <w:rPr>
      <w:rFonts w:ascii="Times New Roman" w:hAnsi="Times New Roman" w:eastAsia="宋体" w:cs="Times New Roman"/>
      <w:sz w:val="20"/>
      <w:szCs w:val="24"/>
    </w:rPr>
  </w:style>
  <w:style w:type="paragraph" w:styleId="809" w:customStyle="1">
    <w:name w:val="正文文本缩进1"/>
    <w:basedOn w:val="747"/>
    <w:link w:val="810"/>
    <w:uiPriority w:val="0"/>
    <w:qFormat/>
    <w:pPr>
      <w:ind w:firstLine="425"/>
      <w:spacing w:line="360" w:lineRule="auto"/>
    </w:pPr>
    <w:rPr>
      <w:sz w:val="24"/>
    </w:rPr>
  </w:style>
  <w:style w:type="character" w:styleId="810" w:customStyle="1">
    <w:name w:val="正文文本缩进 Char"/>
    <w:basedOn w:val="790"/>
    <w:link w:val="809"/>
    <w:uiPriority w:val="0"/>
    <w:qFormat/>
    <w:rPr>
      <w:rFonts w:ascii="Times New Roman" w:hAnsi="Times New Roman" w:eastAsia="宋体" w:cs="Times New Roman"/>
      <w:sz w:val="24"/>
      <w:szCs w:val="24"/>
    </w:rPr>
  </w:style>
  <w:style w:type="paragraph" w:styleId="811" w:customStyle="1">
    <w:name w:val="文本块1"/>
    <w:basedOn w:val="780"/>
    <w:next w:val="747"/>
    <w:uiPriority w:val="0"/>
    <w:qFormat/>
    <w:pPr>
      <w:ind w:left="630" w:right="-609" w:firstLine="420"/>
      <w:spacing w:line="360" w:lineRule="auto"/>
    </w:pPr>
    <w:rPr>
      <w:rFonts w:hint="eastAsia" w:ascii="仿宋_GB2312" w:eastAsia="仿宋_GB2312"/>
      <w:szCs w:val="20"/>
    </w:rPr>
  </w:style>
  <w:style w:type="paragraph" w:styleId="812" w:customStyle="1">
    <w:name w:val="目录 51"/>
    <w:basedOn w:val="747"/>
    <w:next w:val="747"/>
    <w:uiPriority w:val="39"/>
    <w:unhideWhenUsed/>
    <w:qFormat/>
    <w:pPr>
      <w:ind w:left="1134" w:right="0" w:firstLine="0"/>
      <w:spacing w:after="57"/>
    </w:pPr>
  </w:style>
  <w:style w:type="paragraph" w:styleId="813" w:customStyle="1">
    <w:name w:val="目录 31"/>
    <w:basedOn w:val="747"/>
    <w:next w:val="747"/>
    <w:uiPriority w:val="39"/>
    <w:unhideWhenUsed/>
    <w:qFormat/>
    <w:pPr>
      <w:ind w:left="567" w:right="0" w:firstLine="0"/>
      <w:spacing w:after="57"/>
    </w:pPr>
  </w:style>
  <w:style w:type="paragraph" w:styleId="814" w:customStyle="1">
    <w:name w:val="纯文本11"/>
    <w:basedOn w:val="747"/>
    <w:link w:val="815"/>
    <w:uiPriority w:val="0"/>
    <w:qFormat/>
    <w:rPr>
      <w:rFonts w:ascii="宋体" w:hAnsi="Courier New" w:eastAsia="楷体_GB2312"/>
      <w:sz w:val="26"/>
    </w:rPr>
  </w:style>
  <w:style w:type="character" w:styleId="815" w:customStyle="1">
    <w:name w:val="纯文本 Char1"/>
    <w:basedOn w:val="790"/>
    <w:link w:val="814"/>
    <w:uiPriority w:val="0"/>
    <w:qFormat/>
    <w:rPr>
      <w:rFonts w:ascii="宋体" w:hAnsi="Courier New" w:eastAsia="楷体_GB2312" w:cs="Times New Roman"/>
      <w:sz w:val="26"/>
      <w:szCs w:val="24"/>
    </w:rPr>
  </w:style>
  <w:style w:type="paragraph" w:styleId="816" w:customStyle="1">
    <w:name w:val="目录 81"/>
    <w:basedOn w:val="747"/>
    <w:next w:val="747"/>
    <w:uiPriority w:val="39"/>
    <w:unhideWhenUsed/>
    <w:qFormat/>
    <w:pPr>
      <w:ind w:left="1984" w:right="0" w:firstLine="0"/>
      <w:spacing w:after="57"/>
    </w:pPr>
  </w:style>
  <w:style w:type="paragraph" w:styleId="817" w:customStyle="1">
    <w:name w:val="日期1"/>
    <w:basedOn w:val="747"/>
    <w:next w:val="747"/>
    <w:link w:val="818"/>
    <w:uiPriority w:val="0"/>
    <w:qFormat/>
    <w:rPr>
      <w:b/>
      <w:bCs/>
      <w:spacing w:val="20"/>
      <w:sz w:val="20"/>
    </w:rPr>
  </w:style>
  <w:style w:type="character" w:styleId="818" w:customStyle="1">
    <w:name w:val="日期 Char"/>
    <w:basedOn w:val="790"/>
    <w:link w:val="817"/>
    <w:uiPriority w:val="0"/>
    <w:qFormat/>
    <w:rPr>
      <w:rFonts w:ascii="Times New Roman" w:hAnsi="Times New Roman" w:eastAsia="宋体" w:cs="Times New Roman"/>
      <w:b/>
      <w:bCs/>
      <w:spacing w:val="20"/>
      <w:sz w:val="20"/>
      <w:szCs w:val="24"/>
    </w:rPr>
  </w:style>
  <w:style w:type="paragraph" w:styleId="819" w:customStyle="1">
    <w:name w:val="尾注文本1"/>
    <w:basedOn w:val="747"/>
    <w:link w:val="820"/>
    <w:uiPriority w:val="99"/>
    <w:unhideWhenUsed/>
    <w:qFormat/>
    <w:pPr>
      <w:spacing w:after="0" w:line="240" w:lineRule="auto"/>
    </w:pPr>
    <w:rPr>
      <w:sz w:val="20"/>
    </w:rPr>
  </w:style>
  <w:style w:type="character" w:styleId="820" w:customStyle="1">
    <w:name w:val="Endnote Text Char"/>
    <w:link w:val="819"/>
    <w:uiPriority w:val="99"/>
    <w:qFormat/>
    <w:rPr>
      <w:sz w:val="20"/>
    </w:rPr>
  </w:style>
  <w:style w:type="paragraph" w:styleId="821" w:customStyle="1">
    <w:name w:val="批注框文本1"/>
    <w:basedOn w:val="747"/>
    <w:link w:val="822"/>
    <w:uiPriority w:val="0"/>
    <w:qFormat/>
    <w:rPr>
      <w:sz w:val="18"/>
      <w:szCs w:val="18"/>
    </w:rPr>
  </w:style>
  <w:style w:type="character" w:styleId="822" w:customStyle="1">
    <w:name w:val="批注框文本 Char"/>
    <w:basedOn w:val="790"/>
    <w:link w:val="821"/>
    <w:uiPriority w:val="0"/>
    <w:qFormat/>
    <w:rPr>
      <w:rFonts w:ascii="Times New Roman" w:hAnsi="Times New Roman" w:eastAsia="宋体" w:cs="Times New Roman"/>
      <w:sz w:val="18"/>
      <w:szCs w:val="18"/>
    </w:rPr>
  </w:style>
  <w:style w:type="paragraph" w:styleId="823" w:customStyle="1">
    <w:name w:val="页脚1"/>
    <w:basedOn w:val="747"/>
    <w:link w:val="824"/>
    <w:uiPriority w:val="99"/>
    <w:qFormat/>
    <w:pPr>
      <w:jc w:val="left"/>
      <w:tabs>
        <w:tab w:val="center" w:pos="4153" w:leader="none"/>
        <w:tab w:val="right" w:pos="8306" w:leader="none"/>
      </w:tabs>
    </w:pPr>
    <w:rPr>
      <w:sz w:val="18"/>
      <w:szCs w:val="18"/>
    </w:rPr>
  </w:style>
  <w:style w:type="character" w:styleId="824" w:customStyle="1">
    <w:name w:val="页脚 Char"/>
    <w:basedOn w:val="790"/>
    <w:link w:val="823"/>
    <w:uiPriority w:val="99"/>
    <w:qFormat/>
    <w:rPr>
      <w:rFonts w:ascii="Times New Roman" w:hAnsi="Times New Roman" w:eastAsia="宋体" w:cs="Times New Roman"/>
      <w:sz w:val="18"/>
      <w:szCs w:val="18"/>
    </w:rPr>
  </w:style>
  <w:style w:type="paragraph" w:styleId="825" w:customStyle="1">
    <w:name w:val="寄信人地址1"/>
    <w:basedOn w:val="747"/>
    <w:uiPriority w:val="0"/>
    <w:qFormat/>
    <w:rPr>
      <w:rFonts w:ascii="Arial" w:hAnsi="Arial" w:eastAsia="楷体_GB2312"/>
      <w:sz w:val="26"/>
    </w:rPr>
  </w:style>
  <w:style w:type="paragraph" w:styleId="826" w:customStyle="1">
    <w:name w:val="页眉1"/>
    <w:basedOn w:val="747"/>
    <w:link w:val="827"/>
    <w:uiPriority w:val="0"/>
    <w:qFormat/>
    <w:pPr>
      <w:jc w:val="center"/>
      <w:tabs>
        <w:tab w:val="center" w:pos="4153" w:leader="none"/>
        <w:tab w:val="right" w:pos="8306" w:leader="none"/>
      </w:tabs>
      <w:pBdr>
        <w:bottom w:val="single" w:color="000000" w:sz="6" w:space="1"/>
      </w:pBdr>
    </w:pPr>
    <w:rPr>
      <w:sz w:val="18"/>
      <w:szCs w:val="18"/>
    </w:rPr>
  </w:style>
  <w:style w:type="character" w:styleId="827" w:customStyle="1">
    <w:name w:val="页眉 Char"/>
    <w:basedOn w:val="790"/>
    <w:link w:val="826"/>
    <w:uiPriority w:val="0"/>
    <w:qFormat/>
    <w:rPr>
      <w:rFonts w:ascii="Times New Roman" w:hAnsi="Times New Roman" w:eastAsia="宋体" w:cs="Times New Roman"/>
      <w:sz w:val="18"/>
      <w:szCs w:val="18"/>
    </w:rPr>
  </w:style>
  <w:style w:type="paragraph" w:styleId="828" w:customStyle="1">
    <w:name w:val="目录 11"/>
    <w:basedOn w:val="747"/>
    <w:next w:val="747"/>
    <w:uiPriority w:val="0"/>
    <w:qFormat/>
    <w:pPr>
      <w:jc w:val="left"/>
    </w:pPr>
    <w:rPr>
      <w:rFonts w:eastAsia="楷体_GB2312"/>
      <w:sz w:val="24"/>
      <w:szCs w:val="20"/>
    </w:rPr>
  </w:style>
  <w:style w:type="paragraph" w:styleId="829" w:customStyle="1">
    <w:name w:val="目录 41"/>
    <w:basedOn w:val="747"/>
    <w:next w:val="747"/>
    <w:uiPriority w:val="0"/>
    <w:qFormat/>
    <w:pPr>
      <w:ind w:left="1260"/>
    </w:pPr>
  </w:style>
  <w:style w:type="paragraph" w:styleId="830" w:customStyle="1">
    <w:name w:val="副标题1"/>
    <w:basedOn w:val="747"/>
    <w:next w:val="747"/>
    <w:link w:val="831"/>
    <w:uiPriority w:val="0"/>
    <w:qFormat/>
    <w:pPr>
      <w:jc w:val="center"/>
      <w:spacing w:before="240" w:after="60" w:line="312" w:lineRule="auto"/>
      <w:outlineLvl w:val="1"/>
    </w:pPr>
    <w:rPr>
      <w:rFonts w:ascii="宋体" w:hAnsi="Courier New" w:eastAsia="楷体_GB2312"/>
      <w:sz w:val="26"/>
      <w:szCs w:val="20"/>
    </w:rPr>
  </w:style>
  <w:style w:type="character" w:styleId="831" w:customStyle="1">
    <w:name w:val="副标题 Char"/>
    <w:basedOn w:val="790"/>
    <w:link w:val="830"/>
    <w:uiPriority w:val="0"/>
    <w:qFormat/>
    <w:rPr>
      <w:rFonts w:ascii="宋体" w:hAnsi="Courier New" w:eastAsia="楷体_GB2312" w:cs="Times New Roman"/>
      <w:sz w:val="26"/>
      <w:szCs w:val="20"/>
    </w:rPr>
  </w:style>
  <w:style w:type="paragraph" w:styleId="832" w:customStyle="1">
    <w:name w:val="脚注文本1"/>
    <w:basedOn w:val="780"/>
    <w:next w:val="811"/>
    <w:uiPriority w:val="0"/>
    <w:qFormat/>
    <w:pPr>
      <w:ind w:firstLine="3584"/>
      <w:spacing w:before="0" w:after="0" w:line="360" w:lineRule="auto"/>
    </w:pPr>
  </w:style>
  <w:style w:type="paragraph" w:styleId="833" w:customStyle="1">
    <w:name w:val="目录 61"/>
    <w:basedOn w:val="747"/>
    <w:next w:val="747"/>
    <w:uiPriority w:val="39"/>
    <w:unhideWhenUsed/>
    <w:qFormat/>
    <w:pPr>
      <w:ind w:left="1417" w:right="0" w:firstLine="0"/>
      <w:spacing w:after="57"/>
    </w:pPr>
  </w:style>
  <w:style w:type="paragraph" w:styleId="834" w:customStyle="1">
    <w:name w:val="正文文本缩进 31"/>
    <w:basedOn w:val="747"/>
    <w:link w:val="835"/>
    <w:uiPriority w:val="0"/>
    <w:qFormat/>
    <w:pPr>
      <w:ind w:firstLine="480"/>
      <w:jc w:val="left"/>
      <w:spacing w:line="440" w:lineRule="atLeast"/>
    </w:pPr>
    <w:rPr>
      <w:sz w:val="24"/>
    </w:rPr>
  </w:style>
  <w:style w:type="character" w:styleId="835" w:customStyle="1">
    <w:name w:val="正文文本缩进 3 Char"/>
    <w:basedOn w:val="790"/>
    <w:link w:val="834"/>
    <w:uiPriority w:val="0"/>
    <w:qFormat/>
    <w:rPr>
      <w:rFonts w:ascii="Times New Roman" w:hAnsi="Times New Roman" w:eastAsia="宋体" w:cs="Times New Roman"/>
      <w:sz w:val="24"/>
      <w:szCs w:val="24"/>
    </w:rPr>
  </w:style>
  <w:style w:type="paragraph" w:styleId="836" w:customStyle="1">
    <w:name w:val="图表目录1"/>
    <w:basedOn w:val="747"/>
    <w:next w:val="747"/>
    <w:uiPriority w:val="99"/>
    <w:unhideWhenUsed/>
    <w:qFormat/>
    <w:pPr>
      <w:spacing w:after="0" w:afterAutospacing="0"/>
    </w:pPr>
  </w:style>
  <w:style w:type="paragraph" w:styleId="837" w:customStyle="1">
    <w:name w:val="目录 21"/>
    <w:basedOn w:val="747"/>
    <w:next w:val="747"/>
    <w:uiPriority w:val="39"/>
    <w:unhideWhenUsed/>
    <w:qFormat/>
    <w:pPr>
      <w:ind w:left="283" w:right="0" w:firstLine="0"/>
      <w:spacing w:after="57"/>
    </w:pPr>
  </w:style>
  <w:style w:type="paragraph" w:styleId="838" w:customStyle="1">
    <w:name w:val="目录 91"/>
    <w:basedOn w:val="747"/>
    <w:next w:val="747"/>
    <w:uiPriority w:val="39"/>
    <w:unhideWhenUsed/>
    <w:qFormat/>
    <w:pPr>
      <w:ind w:left="2268" w:right="0" w:firstLine="0"/>
      <w:spacing w:after="57"/>
    </w:pPr>
  </w:style>
  <w:style w:type="paragraph" w:styleId="839" w:customStyle="1">
    <w:name w:val="普通(网站)1"/>
    <w:basedOn w:val="747"/>
    <w:uiPriority w:val="99"/>
    <w:qFormat/>
    <w:pPr>
      <w:jc w:val="left"/>
      <w:spacing w:beforeAutospacing="1" w:afterAutospacing="1"/>
    </w:pPr>
    <w:rPr>
      <w:sz w:val="24"/>
    </w:rPr>
  </w:style>
  <w:style w:type="paragraph" w:styleId="840" w:customStyle="1">
    <w:name w:val="标题1"/>
    <w:basedOn w:val="747"/>
    <w:next w:val="747"/>
    <w:link w:val="841"/>
    <w:uiPriority w:val="10"/>
    <w:qFormat/>
    <w:pPr>
      <w:contextualSpacing/>
      <w:spacing w:before="300" w:after="200"/>
    </w:pPr>
    <w:rPr>
      <w:sz w:val="48"/>
      <w:szCs w:val="48"/>
    </w:rPr>
  </w:style>
  <w:style w:type="character" w:styleId="841" w:customStyle="1">
    <w:name w:val="Title Char"/>
    <w:basedOn w:val="790"/>
    <w:link w:val="840"/>
    <w:uiPriority w:val="10"/>
    <w:qFormat/>
    <w:rPr>
      <w:sz w:val="48"/>
      <w:szCs w:val="48"/>
    </w:rPr>
  </w:style>
  <w:style w:type="paragraph" w:styleId="842" w:customStyle="1">
    <w:name w:val="批注主题1"/>
    <w:basedOn w:val="805"/>
    <w:next w:val="747"/>
    <w:link w:val="843"/>
    <w:uiPriority w:val="0"/>
    <w:qFormat/>
    <w:rPr>
      <w:b/>
      <w:bCs/>
    </w:rPr>
  </w:style>
  <w:style w:type="character" w:styleId="843" w:customStyle="1">
    <w:name w:val="批注主题 Char"/>
    <w:basedOn w:val="806"/>
    <w:link w:val="842"/>
    <w:uiPriority w:val="0"/>
    <w:qFormat/>
    <w:rPr>
      <w:rFonts w:ascii="Times New Roman" w:hAnsi="Times New Roman" w:eastAsia="宋体" w:cs="Times New Roman"/>
      <w:b/>
      <w:bCs/>
      <w:szCs w:val="24"/>
    </w:rPr>
  </w:style>
  <w:style w:type="paragraph" w:styleId="844" w:customStyle="1">
    <w:name w:val="正文首行缩进1"/>
    <w:basedOn w:val="807"/>
    <w:next w:val="747"/>
    <w:uiPriority w:val="0"/>
    <w:qFormat/>
    <w:pPr>
      <w:ind w:firstLine="420"/>
    </w:pPr>
  </w:style>
  <w:style w:type="paragraph" w:styleId="845" w:customStyle="1">
    <w:name w:val="正文首行缩进 21"/>
    <w:basedOn w:val="809"/>
    <w:uiPriority w:val="0"/>
    <w:qFormat/>
    <w:pPr>
      <w:ind w:left="420" w:firstLine="210"/>
      <w:spacing w:after="120" w:line="240" w:lineRule="auto"/>
    </w:pPr>
    <w:rPr>
      <w:rFonts w:eastAsia="仿宋_GB2312"/>
      <w:sz w:val="30"/>
    </w:rPr>
  </w:style>
  <w:style w:type="table" w:styleId="846" w:customStyle="1">
    <w:name w:val="网格型1"/>
    <w:basedOn w:val="791"/>
    <w:uiPriority w:val="0"/>
    <w:qFormat/>
    <w:pPr>
      <w:jc w:val="both"/>
      <w:widowControl w:val="off"/>
    </w:pPr>
    <w:tblPr/>
  </w:style>
  <w:style w:type="character" w:styleId="847" w:customStyle="1">
    <w:name w:val="要点1"/>
    <w:link w:val="747"/>
    <w:uiPriority w:val="0"/>
    <w:qFormat/>
    <w:rPr>
      <w:rFonts w:ascii="Calibri" w:hAnsi="Calibri" w:eastAsia="宋体" w:cs="Times New Roman"/>
      <w:b/>
    </w:rPr>
  </w:style>
  <w:style w:type="character" w:styleId="848" w:customStyle="1">
    <w:name w:val="尾注引用1"/>
    <w:basedOn w:val="790"/>
    <w:link w:val="747"/>
    <w:uiPriority w:val="99"/>
    <w:unhideWhenUsed/>
    <w:qFormat/>
    <w:rPr>
      <w:vertAlign w:val="superscript"/>
    </w:rPr>
  </w:style>
  <w:style w:type="character" w:styleId="849" w:customStyle="1">
    <w:name w:val="已访问的超链接1"/>
    <w:link w:val="747"/>
    <w:uiPriority w:val="0"/>
    <w:qFormat/>
    <w:rPr>
      <w:color w:val="337ab7"/>
      <w:u w:val="none"/>
    </w:rPr>
  </w:style>
  <w:style w:type="character" w:styleId="850" w:customStyle="1">
    <w:name w:val="HTML 定义1"/>
    <w:link w:val="747"/>
    <w:uiPriority w:val="0"/>
    <w:qFormat/>
    <w:rPr>
      <w:i/>
    </w:rPr>
  </w:style>
  <w:style w:type="character" w:styleId="851" w:customStyle="1">
    <w:name w:val="超链接1"/>
    <w:basedOn w:val="790"/>
    <w:link w:val="747"/>
    <w:uiPriority w:val="0"/>
    <w:qFormat/>
    <w:rPr>
      <w:color w:val="337ab7"/>
      <w:u w:val="none"/>
    </w:rPr>
  </w:style>
  <w:style w:type="character" w:styleId="852" w:customStyle="1">
    <w:name w:val="HTML 代码1"/>
    <w:link w:val="747"/>
    <w:uiPriority w:val="0"/>
    <w:qFormat/>
    <w:rPr>
      <w:rFonts w:ascii="Consolas" w:hAnsi="Consolas" w:eastAsia="Consolas" w:cs="Consolas"/>
      <w:color w:val="c7254e"/>
      <w:sz w:val="21"/>
      <w:szCs w:val="21"/>
      <w:shd w:val="clear" w:color="auto" w:fill="f9f2f4"/>
    </w:rPr>
  </w:style>
  <w:style w:type="character" w:styleId="853" w:customStyle="1">
    <w:name w:val="批注引用1"/>
    <w:link w:val="747"/>
    <w:uiPriority w:val="0"/>
    <w:qFormat/>
    <w:rPr>
      <w:rFonts w:ascii="Calibri" w:hAnsi="Calibri" w:eastAsia="宋体" w:cs="Times New Roman"/>
      <w:sz w:val="21"/>
      <w:szCs w:val="21"/>
    </w:rPr>
  </w:style>
  <w:style w:type="character" w:styleId="854" w:customStyle="1">
    <w:name w:val="脚注引用1"/>
    <w:basedOn w:val="790"/>
    <w:link w:val="747"/>
    <w:uiPriority w:val="99"/>
    <w:unhideWhenUsed/>
    <w:qFormat/>
    <w:rPr>
      <w:vertAlign w:val="superscript"/>
    </w:rPr>
  </w:style>
  <w:style w:type="character" w:styleId="855" w:customStyle="1">
    <w:name w:val="HTML 键盘1"/>
    <w:link w:val="747"/>
    <w:uiPriority w:val="0"/>
    <w:qFormat/>
    <w:rPr>
      <w:rFonts w:ascii="Consolas" w:hAnsi="Consolas" w:eastAsia="Consolas" w:cs="Consolas"/>
      <w:color w:val="ffffff"/>
      <w:sz w:val="21"/>
      <w:szCs w:val="21"/>
      <w:shd w:val="clear" w:color="auto" w:fill="333333"/>
    </w:rPr>
  </w:style>
  <w:style w:type="character" w:styleId="856" w:customStyle="1">
    <w:name w:val="HTML 样本1"/>
    <w:link w:val="747"/>
    <w:uiPriority w:val="0"/>
    <w:qFormat/>
    <w:rPr>
      <w:rFonts w:ascii="Consolas" w:hAnsi="Consolas" w:eastAsia="Consolas" w:cs="Consolas"/>
      <w:sz w:val="21"/>
      <w:szCs w:val="21"/>
    </w:rPr>
  </w:style>
  <w:style w:type="character" w:styleId="857" w:customStyle="1">
    <w:name w:val="Heading 1 Char"/>
    <w:basedOn w:val="790"/>
    <w:link w:val="747"/>
    <w:uiPriority w:val="9"/>
    <w:qFormat/>
    <w:rPr>
      <w:rFonts w:ascii="Arial" w:hAnsi="Arial" w:eastAsia="Arial" w:cs="Arial"/>
      <w:sz w:val="40"/>
      <w:szCs w:val="40"/>
    </w:rPr>
  </w:style>
  <w:style w:type="character" w:styleId="858" w:customStyle="1">
    <w:name w:val="Heading 2 Char"/>
    <w:basedOn w:val="790"/>
    <w:link w:val="747"/>
    <w:uiPriority w:val="9"/>
    <w:qFormat/>
    <w:rPr>
      <w:rFonts w:ascii="Arial" w:hAnsi="Arial" w:eastAsia="Arial" w:cs="Arial"/>
      <w:sz w:val="34"/>
    </w:rPr>
  </w:style>
  <w:style w:type="character" w:styleId="859" w:customStyle="1">
    <w:name w:val="Heading 3 Char"/>
    <w:basedOn w:val="790"/>
    <w:link w:val="747"/>
    <w:uiPriority w:val="9"/>
    <w:qFormat/>
    <w:rPr>
      <w:rFonts w:ascii="Arial" w:hAnsi="Arial" w:eastAsia="Arial" w:cs="Arial"/>
      <w:sz w:val="30"/>
      <w:szCs w:val="30"/>
    </w:rPr>
  </w:style>
  <w:style w:type="character" w:styleId="860" w:customStyle="1">
    <w:name w:val="Heading 4 Char"/>
    <w:basedOn w:val="790"/>
    <w:link w:val="747"/>
    <w:uiPriority w:val="9"/>
    <w:qFormat/>
    <w:rPr>
      <w:rFonts w:ascii="Arial" w:hAnsi="Arial" w:eastAsia="Arial" w:cs="Arial"/>
      <w:b/>
      <w:bCs/>
      <w:sz w:val="26"/>
      <w:szCs w:val="26"/>
    </w:rPr>
  </w:style>
  <w:style w:type="character" w:styleId="861" w:customStyle="1">
    <w:name w:val="Heading 5 Char"/>
    <w:basedOn w:val="790"/>
    <w:link w:val="747"/>
    <w:uiPriority w:val="9"/>
    <w:qFormat/>
    <w:rPr>
      <w:rFonts w:ascii="Arial" w:hAnsi="Arial" w:eastAsia="Arial" w:cs="Arial"/>
      <w:b/>
      <w:bCs/>
      <w:sz w:val="24"/>
      <w:szCs w:val="24"/>
    </w:rPr>
  </w:style>
  <w:style w:type="character" w:styleId="862" w:customStyle="1">
    <w:name w:val="Heading 6 Char"/>
    <w:basedOn w:val="790"/>
    <w:link w:val="747"/>
    <w:uiPriority w:val="9"/>
    <w:qFormat/>
    <w:rPr>
      <w:rFonts w:ascii="Arial" w:hAnsi="Arial" w:eastAsia="Arial" w:cs="Arial"/>
      <w:b/>
      <w:bCs/>
      <w:sz w:val="22"/>
      <w:szCs w:val="22"/>
    </w:rPr>
  </w:style>
  <w:style w:type="paragraph" w:styleId="863">
    <w:name w:val="No Spacing"/>
    <w:uiPriority w:val="1"/>
    <w:qFormat/>
    <w:pPr>
      <w:spacing w:before="0" w:after="0" w:line="240" w:lineRule="auto"/>
    </w:pPr>
    <w:rPr>
      <w:rFonts w:hint="default" w:ascii="Times New Roman" w:hAnsi="Times New Roman" w:eastAsia="宋体" w:cs="Times New Roman"/>
    </w:rPr>
  </w:style>
  <w:style w:type="character" w:styleId="864" w:customStyle="1">
    <w:name w:val="Subtitle Char"/>
    <w:basedOn w:val="790"/>
    <w:link w:val="747"/>
    <w:uiPriority w:val="11"/>
    <w:qFormat/>
    <w:rPr>
      <w:sz w:val="24"/>
      <w:szCs w:val="24"/>
    </w:rPr>
  </w:style>
  <w:style w:type="paragraph" w:styleId="865">
    <w:name w:val="Quote"/>
    <w:basedOn w:val="747"/>
    <w:next w:val="747"/>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747"/>
    <w:next w:val="747"/>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Header Char"/>
    <w:basedOn w:val="790"/>
    <w:link w:val="747"/>
    <w:uiPriority w:val="99"/>
    <w:qFormat/>
  </w:style>
  <w:style w:type="character" w:styleId="870" w:customStyle="1">
    <w:name w:val="Footer Char"/>
    <w:basedOn w:val="790"/>
    <w:link w:val="747"/>
    <w:uiPriority w:val="99"/>
    <w:qFormat/>
  </w:style>
  <w:style w:type="character" w:styleId="871" w:customStyle="1">
    <w:name w:val="Caption Char"/>
    <w:link w:val="747"/>
    <w:uiPriority w:val="99"/>
    <w:qFormat/>
  </w:style>
  <w:style w:type="table" w:styleId="872" w:customStyle="1">
    <w:name w:val="Table Grid Light"/>
    <w:basedOn w:val="791"/>
    <w:uiPriority w:val="59"/>
    <w:qFormat/>
    <w:pPr>
      <w:spacing w:after="0" w:line="240" w:lineRule="auto"/>
    </w:pPr>
    <w:tblPr/>
  </w:style>
  <w:style w:type="table" w:styleId="873" w:customStyle="1">
    <w:name w:val="Plain Table 1"/>
    <w:basedOn w:val="791"/>
    <w:uiPriority w:val="59"/>
    <w:qFormat/>
    <w:pPr>
      <w:spacing w:after="0" w:line="240" w:lineRule="auto"/>
    </w:pPr>
    <w:tblPr/>
  </w:style>
  <w:style w:type="table" w:styleId="874" w:customStyle="1">
    <w:name w:val="Plain Table 2"/>
    <w:basedOn w:val="791"/>
    <w:uiPriority w:val="59"/>
    <w:qFormat/>
    <w:pPr>
      <w:spacing w:after="0" w:line="240" w:lineRule="auto"/>
    </w:pPr>
    <w:tblPr/>
  </w:style>
  <w:style w:type="table" w:styleId="875" w:customStyle="1">
    <w:name w:val="Plain Table 3"/>
    <w:basedOn w:val="791"/>
    <w:uiPriority w:val="99"/>
    <w:qFormat/>
    <w:pPr>
      <w:spacing w:after="0" w:line="240" w:lineRule="auto"/>
    </w:pPr>
    <w:tblPr/>
  </w:style>
  <w:style w:type="table" w:styleId="876" w:customStyle="1">
    <w:name w:val="Plain Table 4"/>
    <w:basedOn w:val="791"/>
    <w:uiPriority w:val="99"/>
    <w:qFormat/>
    <w:pPr>
      <w:spacing w:after="0" w:line="240" w:lineRule="auto"/>
    </w:pPr>
    <w:tblPr/>
  </w:style>
  <w:style w:type="table" w:styleId="877" w:customStyle="1">
    <w:name w:val="Plain Table 5"/>
    <w:basedOn w:val="791"/>
    <w:uiPriority w:val="99"/>
    <w:qFormat/>
    <w:pPr>
      <w:spacing w:after="0" w:line="240" w:lineRule="auto"/>
    </w:pPr>
    <w:tblPr/>
  </w:style>
  <w:style w:type="table" w:styleId="878" w:customStyle="1">
    <w:name w:val="Grid Table 1 Light"/>
    <w:basedOn w:val="791"/>
    <w:uiPriority w:val="99"/>
    <w:qFormat/>
    <w:pPr>
      <w:spacing w:after="0" w:line="240" w:lineRule="auto"/>
    </w:pPr>
    <w:tblPr/>
  </w:style>
  <w:style w:type="table" w:styleId="879" w:customStyle="1">
    <w:name w:val="Grid Table 1 Light - Accent 1"/>
    <w:basedOn w:val="791"/>
    <w:uiPriority w:val="99"/>
    <w:qFormat/>
    <w:pPr>
      <w:spacing w:after="0" w:line="240" w:lineRule="auto"/>
    </w:pPr>
    <w:tblPr/>
  </w:style>
  <w:style w:type="table" w:styleId="880" w:customStyle="1">
    <w:name w:val="Grid Table 1 Light - Accent 2"/>
    <w:basedOn w:val="791"/>
    <w:uiPriority w:val="99"/>
    <w:qFormat/>
    <w:pPr>
      <w:spacing w:after="0" w:line="240" w:lineRule="auto"/>
    </w:pPr>
    <w:tblPr/>
  </w:style>
  <w:style w:type="table" w:styleId="881" w:customStyle="1">
    <w:name w:val="Grid Table 1 Light - Accent 3"/>
    <w:basedOn w:val="791"/>
    <w:uiPriority w:val="99"/>
    <w:qFormat/>
    <w:pPr>
      <w:spacing w:after="0" w:line="240" w:lineRule="auto"/>
    </w:pPr>
    <w:tblPr/>
  </w:style>
  <w:style w:type="table" w:styleId="882" w:customStyle="1">
    <w:name w:val="Grid Table 1 Light - Accent 4"/>
    <w:basedOn w:val="791"/>
    <w:uiPriority w:val="99"/>
    <w:qFormat/>
    <w:pPr>
      <w:spacing w:after="0" w:line="240" w:lineRule="auto"/>
    </w:pPr>
    <w:tblPr/>
  </w:style>
  <w:style w:type="table" w:styleId="883" w:customStyle="1">
    <w:name w:val="Grid Table 1 Light - Accent 5"/>
    <w:basedOn w:val="791"/>
    <w:uiPriority w:val="99"/>
    <w:qFormat/>
    <w:pPr>
      <w:spacing w:after="0" w:line="240" w:lineRule="auto"/>
    </w:pPr>
    <w:tblPr/>
  </w:style>
  <w:style w:type="table" w:styleId="884" w:customStyle="1">
    <w:name w:val="Grid Table 1 Light - Accent 6"/>
    <w:basedOn w:val="791"/>
    <w:uiPriority w:val="99"/>
    <w:qFormat/>
    <w:pPr>
      <w:spacing w:after="0" w:line="240" w:lineRule="auto"/>
    </w:pPr>
    <w:tblPr/>
  </w:style>
  <w:style w:type="table" w:styleId="885" w:customStyle="1">
    <w:name w:val="Grid Table 2"/>
    <w:basedOn w:val="791"/>
    <w:uiPriority w:val="99"/>
    <w:qFormat/>
    <w:pPr>
      <w:spacing w:after="0" w:line="240" w:lineRule="auto"/>
    </w:pPr>
    <w:tblPr/>
  </w:style>
  <w:style w:type="table" w:styleId="886" w:customStyle="1">
    <w:name w:val="Grid Table 2 - Accent 1"/>
    <w:basedOn w:val="791"/>
    <w:uiPriority w:val="99"/>
    <w:qFormat/>
    <w:pPr>
      <w:spacing w:after="0" w:line="240" w:lineRule="auto"/>
    </w:pPr>
    <w:tblPr/>
  </w:style>
  <w:style w:type="table" w:styleId="887" w:customStyle="1">
    <w:name w:val="Grid Table 2 - Accent 2"/>
    <w:basedOn w:val="791"/>
    <w:uiPriority w:val="99"/>
    <w:qFormat/>
    <w:pPr>
      <w:spacing w:after="0" w:line="240" w:lineRule="auto"/>
    </w:pPr>
    <w:tblPr/>
  </w:style>
  <w:style w:type="table" w:styleId="888" w:customStyle="1">
    <w:name w:val="Grid Table 2 - Accent 3"/>
    <w:basedOn w:val="791"/>
    <w:uiPriority w:val="99"/>
    <w:qFormat/>
    <w:pPr>
      <w:spacing w:after="0" w:line="240" w:lineRule="auto"/>
    </w:pPr>
    <w:tblPr/>
  </w:style>
  <w:style w:type="table" w:styleId="889" w:customStyle="1">
    <w:name w:val="Grid Table 2 - Accent 4"/>
    <w:basedOn w:val="791"/>
    <w:uiPriority w:val="99"/>
    <w:qFormat/>
    <w:pPr>
      <w:spacing w:after="0" w:line="240" w:lineRule="auto"/>
    </w:pPr>
    <w:tblPr/>
  </w:style>
  <w:style w:type="table" w:styleId="890" w:customStyle="1">
    <w:name w:val="Grid Table 2 - Accent 5"/>
    <w:basedOn w:val="791"/>
    <w:uiPriority w:val="99"/>
    <w:qFormat/>
    <w:pPr>
      <w:spacing w:after="0" w:line="240" w:lineRule="auto"/>
    </w:pPr>
    <w:tblPr/>
  </w:style>
  <w:style w:type="table" w:styleId="891" w:customStyle="1">
    <w:name w:val="Grid Table 2 - Accent 6"/>
    <w:basedOn w:val="791"/>
    <w:uiPriority w:val="99"/>
    <w:qFormat/>
    <w:pPr>
      <w:spacing w:after="0" w:line="240" w:lineRule="auto"/>
    </w:pPr>
    <w:tblPr/>
  </w:style>
  <w:style w:type="table" w:styleId="892" w:customStyle="1">
    <w:name w:val="Grid Table 3"/>
    <w:basedOn w:val="791"/>
    <w:uiPriority w:val="99"/>
    <w:qFormat/>
    <w:pPr>
      <w:spacing w:after="0" w:line="240" w:lineRule="auto"/>
    </w:pPr>
    <w:tblPr/>
  </w:style>
  <w:style w:type="table" w:styleId="893" w:customStyle="1">
    <w:name w:val="Grid Table 3 - Accent 1"/>
    <w:basedOn w:val="791"/>
    <w:uiPriority w:val="99"/>
    <w:qFormat/>
    <w:pPr>
      <w:spacing w:after="0" w:line="240" w:lineRule="auto"/>
    </w:pPr>
    <w:tblPr/>
  </w:style>
  <w:style w:type="table" w:styleId="894" w:customStyle="1">
    <w:name w:val="Grid Table 3 - Accent 2"/>
    <w:basedOn w:val="791"/>
    <w:uiPriority w:val="99"/>
    <w:qFormat/>
    <w:pPr>
      <w:spacing w:after="0" w:line="240" w:lineRule="auto"/>
    </w:pPr>
    <w:tblPr/>
  </w:style>
  <w:style w:type="table" w:styleId="895" w:customStyle="1">
    <w:name w:val="Grid Table 3 - Accent 3"/>
    <w:basedOn w:val="791"/>
    <w:uiPriority w:val="99"/>
    <w:qFormat/>
    <w:pPr>
      <w:spacing w:after="0" w:line="240" w:lineRule="auto"/>
    </w:pPr>
    <w:tblPr/>
  </w:style>
  <w:style w:type="table" w:styleId="896" w:customStyle="1">
    <w:name w:val="Grid Table 3 - Accent 4"/>
    <w:basedOn w:val="791"/>
    <w:uiPriority w:val="99"/>
    <w:qFormat/>
    <w:pPr>
      <w:spacing w:after="0" w:line="240" w:lineRule="auto"/>
    </w:pPr>
    <w:tblPr/>
  </w:style>
  <w:style w:type="table" w:styleId="897" w:customStyle="1">
    <w:name w:val="Grid Table 3 - Accent 5"/>
    <w:basedOn w:val="791"/>
    <w:uiPriority w:val="99"/>
    <w:qFormat/>
    <w:pPr>
      <w:spacing w:after="0" w:line="240" w:lineRule="auto"/>
    </w:pPr>
    <w:tblPr/>
  </w:style>
  <w:style w:type="table" w:styleId="898" w:customStyle="1">
    <w:name w:val="Grid Table 3 - Accent 6"/>
    <w:basedOn w:val="791"/>
    <w:uiPriority w:val="99"/>
    <w:qFormat/>
    <w:pPr>
      <w:spacing w:after="0" w:line="240" w:lineRule="auto"/>
    </w:pPr>
    <w:tblPr/>
  </w:style>
  <w:style w:type="table" w:styleId="899" w:customStyle="1">
    <w:name w:val="Grid Table 4"/>
    <w:basedOn w:val="791"/>
    <w:uiPriority w:val="59"/>
    <w:qFormat/>
    <w:pPr>
      <w:spacing w:after="0" w:line="240" w:lineRule="auto"/>
    </w:pPr>
    <w:tblPr/>
  </w:style>
  <w:style w:type="table" w:styleId="900" w:customStyle="1">
    <w:name w:val="Grid Table 4 - Accent 1"/>
    <w:basedOn w:val="791"/>
    <w:uiPriority w:val="59"/>
    <w:qFormat/>
    <w:pPr>
      <w:spacing w:after="0" w:line="240" w:lineRule="auto"/>
    </w:pPr>
    <w:tblPr/>
  </w:style>
  <w:style w:type="table" w:styleId="901" w:customStyle="1">
    <w:name w:val="Grid Table 4 - Accent 2"/>
    <w:basedOn w:val="791"/>
    <w:uiPriority w:val="59"/>
    <w:qFormat/>
    <w:pPr>
      <w:spacing w:after="0" w:line="240" w:lineRule="auto"/>
    </w:pPr>
    <w:tblPr/>
  </w:style>
  <w:style w:type="table" w:styleId="902" w:customStyle="1">
    <w:name w:val="Grid Table 4 - Accent 3"/>
    <w:basedOn w:val="791"/>
    <w:uiPriority w:val="59"/>
    <w:qFormat/>
    <w:pPr>
      <w:spacing w:after="0" w:line="240" w:lineRule="auto"/>
    </w:pPr>
    <w:tblPr/>
  </w:style>
  <w:style w:type="table" w:styleId="903" w:customStyle="1">
    <w:name w:val="Grid Table 4 - Accent 4"/>
    <w:basedOn w:val="791"/>
    <w:uiPriority w:val="59"/>
    <w:qFormat/>
    <w:pPr>
      <w:spacing w:after="0" w:line="240" w:lineRule="auto"/>
    </w:pPr>
    <w:tblPr/>
  </w:style>
  <w:style w:type="table" w:styleId="904" w:customStyle="1">
    <w:name w:val="Grid Table 4 - Accent 5"/>
    <w:basedOn w:val="791"/>
    <w:uiPriority w:val="59"/>
    <w:qFormat/>
    <w:pPr>
      <w:spacing w:after="0" w:line="240" w:lineRule="auto"/>
    </w:pPr>
    <w:tblPr/>
  </w:style>
  <w:style w:type="table" w:styleId="905" w:customStyle="1">
    <w:name w:val="Grid Table 4 - Accent 6"/>
    <w:basedOn w:val="791"/>
    <w:uiPriority w:val="59"/>
    <w:qFormat/>
    <w:pPr>
      <w:spacing w:after="0" w:line="240" w:lineRule="auto"/>
    </w:pPr>
    <w:tblPr/>
  </w:style>
  <w:style w:type="table" w:styleId="906" w:customStyle="1">
    <w:name w:val="Grid Table 5 Dark"/>
    <w:basedOn w:val="791"/>
    <w:uiPriority w:val="99"/>
    <w:qFormat/>
    <w:pPr>
      <w:spacing w:after="0" w:line="240" w:lineRule="auto"/>
    </w:pPr>
    <w:tblPr/>
  </w:style>
  <w:style w:type="table" w:styleId="907" w:customStyle="1">
    <w:name w:val="Grid Table 5 Dark- Accent 1"/>
    <w:basedOn w:val="791"/>
    <w:uiPriority w:val="99"/>
    <w:qFormat/>
    <w:pPr>
      <w:spacing w:after="0" w:line="240" w:lineRule="auto"/>
    </w:pPr>
    <w:tblPr/>
  </w:style>
  <w:style w:type="table" w:styleId="908" w:customStyle="1">
    <w:name w:val="Grid Table 5 Dark - Accent 2"/>
    <w:basedOn w:val="791"/>
    <w:uiPriority w:val="99"/>
    <w:qFormat/>
    <w:pPr>
      <w:spacing w:after="0" w:line="240" w:lineRule="auto"/>
    </w:pPr>
    <w:tblPr/>
  </w:style>
  <w:style w:type="table" w:styleId="909" w:customStyle="1">
    <w:name w:val="Grid Table 5 Dark - Accent 3"/>
    <w:basedOn w:val="791"/>
    <w:uiPriority w:val="99"/>
    <w:qFormat/>
    <w:pPr>
      <w:spacing w:after="0" w:line="240" w:lineRule="auto"/>
    </w:pPr>
    <w:tblPr/>
  </w:style>
  <w:style w:type="table" w:styleId="910" w:customStyle="1">
    <w:name w:val="Grid Table 5 Dark- Accent 4"/>
    <w:basedOn w:val="791"/>
    <w:uiPriority w:val="99"/>
    <w:qFormat/>
    <w:pPr>
      <w:spacing w:after="0" w:line="240" w:lineRule="auto"/>
    </w:pPr>
    <w:tblPr/>
  </w:style>
  <w:style w:type="table" w:styleId="911" w:customStyle="1">
    <w:name w:val="Grid Table 5 Dark - Accent 5"/>
    <w:basedOn w:val="791"/>
    <w:uiPriority w:val="99"/>
    <w:qFormat/>
    <w:pPr>
      <w:spacing w:after="0" w:line="240" w:lineRule="auto"/>
    </w:pPr>
    <w:tblPr/>
  </w:style>
  <w:style w:type="table" w:styleId="912" w:customStyle="1">
    <w:name w:val="Grid Table 5 Dark - Accent 6"/>
    <w:basedOn w:val="791"/>
    <w:uiPriority w:val="99"/>
    <w:qFormat/>
    <w:pPr>
      <w:spacing w:after="0" w:line="240" w:lineRule="auto"/>
    </w:pPr>
    <w:tblPr/>
  </w:style>
  <w:style w:type="table" w:styleId="913" w:customStyle="1">
    <w:name w:val="Grid Table 6 Colorful"/>
    <w:basedOn w:val="791"/>
    <w:uiPriority w:val="99"/>
    <w:qFormat/>
    <w:pPr>
      <w:spacing w:after="0" w:line="240" w:lineRule="auto"/>
    </w:pPr>
    <w:tblPr/>
  </w:style>
  <w:style w:type="table" w:styleId="914" w:customStyle="1">
    <w:name w:val="Grid Table 6 Colorful - Accent 1"/>
    <w:basedOn w:val="791"/>
    <w:uiPriority w:val="99"/>
    <w:qFormat/>
    <w:pPr>
      <w:spacing w:after="0" w:line="240" w:lineRule="auto"/>
    </w:pPr>
    <w:tblPr/>
  </w:style>
  <w:style w:type="table" w:styleId="915" w:customStyle="1">
    <w:name w:val="Grid Table 6 Colorful - Accent 2"/>
    <w:basedOn w:val="791"/>
    <w:uiPriority w:val="99"/>
    <w:qFormat/>
    <w:pPr>
      <w:spacing w:after="0" w:line="240" w:lineRule="auto"/>
    </w:pPr>
    <w:tblPr/>
  </w:style>
  <w:style w:type="table" w:styleId="916" w:customStyle="1">
    <w:name w:val="Grid Table 6 Colorful - Accent 3"/>
    <w:basedOn w:val="791"/>
    <w:uiPriority w:val="99"/>
    <w:qFormat/>
    <w:pPr>
      <w:spacing w:after="0" w:line="240" w:lineRule="auto"/>
    </w:pPr>
    <w:tblPr/>
  </w:style>
  <w:style w:type="table" w:styleId="917" w:customStyle="1">
    <w:name w:val="Grid Table 6 Colorful - Accent 4"/>
    <w:basedOn w:val="791"/>
    <w:uiPriority w:val="99"/>
    <w:qFormat/>
    <w:pPr>
      <w:spacing w:after="0" w:line="240" w:lineRule="auto"/>
    </w:pPr>
    <w:tblPr/>
  </w:style>
  <w:style w:type="table" w:styleId="918" w:customStyle="1">
    <w:name w:val="Grid Table 6 Colorful - Accent 5"/>
    <w:basedOn w:val="791"/>
    <w:uiPriority w:val="99"/>
    <w:qFormat/>
    <w:pPr>
      <w:spacing w:after="0" w:line="240" w:lineRule="auto"/>
    </w:pPr>
    <w:tblPr/>
  </w:style>
  <w:style w:type="table" w:styleId="919" w:customStyle="1">
    <w:name w:val="Grid Table 6 Colorful - Accent 6"/>
    <w:basedOn w:val="791"/>
    <w:uiPriority w:val="99"/>
    <w:qFormat/>
    <w:pPr>
      <w:spacing w:after="0" w:line="240" w:lineRule="auto"/>
    </w:pPr>
    <w:tblPr/>
  </w:style>
  <w:style w:type="table" w:styleId="920" w:customStyle="1">
    <w:name w:val="Grid Table 7 Colorful"/>
    <w:basedOn w:val="791"/>
    <w:uiPriority w:val="99"/>
    <w:qFormat/>
    <w:pPr>
      <w:spacing w:after="0" w:line="240" w:lineRule="auto"/>
    </w:pPr>
    <w:tblPr/>
  </w:style>
  <w:style w:type="table" w:styleId="921" w:customStyle="1">
    <w:name w:val="Grid Table 7 Colorful - Accent 1"/>
    <w:basedOn w:val="791"/>
    <w:uiPriority w:val="99"/>
    <w:qFormat/>
    <w:pPr>
      <w:spacing w:after="0" w:line="240" w:lineRule="auto"/>
    </w:pPr>
    <w:tblPr/>
  </w:style>
  <w:style w:type="table" w:styleId="922" w:customStyle="1">
    <w:name w:val="Grid Table 7 Colorful - Accent 2"/>
    <w:basedOn w:val="791"/>
    <w:uiPriority w:val="99"/>
    <w:qFormat/>
    <w:pPr>
      <w:spacing w:after="0" w:line="240" w:lineRule="auto"/>
    </w:pPr>
    <w:tblPr/>
  </w:style>
  <w:style w:type="table" w:styleId="923" w:customStyle="1">
    <w:name w:val="Grid Table 7 Colorful - Accent 3"/>
    <w:basedOn w:val="791"/>
    <w:uiPriority w:val="99"/>
    <w:qFormat/>
    <w:pPr>
      <w:spacing w:after="0" w:line="240" w:lineRule="auto"/>
    </w:pPr>
    <w:tblPr/>
  </w:style>
  <w:style w:type="table" w:styleId="924" w:customStyle="1">
    <w:name w:val="Grid Table 7 Colorful - Accent 4"/>
    <w:basedOn w:val="791"/>
    <w:uiPriority w:val="99"/>
    <w:qFormat/>
    <w:pPr>
      <w:spacing w:after="0" w:line="240" w:lineRule="auto"/>
    </w:pPr>
    <w:tblPr/>
  </w:style>
  <w:style w:type="table" w:styleId="925" w:customStyle="1">
    <w:name w:val="Grid Table 7 Colorful - Accent 5"/>
    <w:basedOn w:val="791"/>
    <w:uiPriority w:val="99"/>
    <w:qFormat/>
    <w:pPr>
      <w:spacing w:after="0" w:line="240" w:lineRule="auto"/>
    </w:pPr>
    <w:tblPr/>
  </w:style>
  <w:style w:type="table" w:styleId="926" w:customStyle="1">
    <w:name w:val="Grid Table 7 Colorful - Accent 6"/>
    <w:basedOn w:val="791"/>
    <w:uiPriority w:val="99"/>
    <w:qFormat/>
    <w:pPr>
      <w:spacing w:after="0" w:line="240" w:lineRule="auto"/>
    </w:pPr>
    <w:tblPr/>
  </w:style>
  <w:style w:type="table" w:styleId="927" w:customStyle="1">
    <w:name w:val="List Table 1 Light"/>
    <w:basedOn w:val="791"/>
    <w:uiPriority w:val="99"/>
    <w:qFormat/>
    <w:pPr>
      <w:spacing w:after="0" w:line="240" w:lineRule="auto"/>
    </w:pPr>
    <w:tblPr/>
  </w:style>
  <w:style w:type="table" w:styleId="928" w:customStyle="1">
    <w:name w:val="List Table 1 Light - Accent 1"/>
    <w:basedOn w:val="791"/>
    <w:uiPriority w:val="99"/>
    <w:qFormat/>
    <w:pPr>
      <w:spacing w:after="0" w:line="240" w:lineRule="auto"/>
    </w:pPr>
    <w:tblPr/>
  </w:style>
  <w:style w:type="table" w:styleId="929" w:customStyle="1">
    <w:name w:val="List Table 1 Light - Accent 2"/>
    <w:basedOn w:val="791"/>
    <w:uiPriority w:val="99"/>
    <w:qFormat/>
    <w:pPr>
      <w:spacing w:after="0" w:line="240" w:lineRule="auto"/>
    </w:pPr>
    <w:tblPr/>
  </w:style>
  <w:style w:type="table" w:styleId="930" w:customStyle="1">
    <w:name w:val="List Table 1 Light - Accent 3"/>
    <w:basedOn w:val="791"/>
    <w:uiPriority w:val="99"/>
    <w:qFormat/>
    <w:pPr>
      <w:spacing w:after="0" w:line="240" w:lineRule="auto"/>
    </w:pPr>
    <w:tblPr/>
  </w:style>
  <w:style w:type="table" w:styleId="931" w:customStyle="1">
    <w:name w:val="List Table 1 Light - Accent 4"/>
    <w:basedOn w:val="791"/>
    <w:uiPriority w:val="99"/>
    <w:qFormat/>
    <w:pPr>
      <w:spacing w:after="0" w:line="240" w:lineRule="auto"/>
    </w:pPr>
    <w:tblPr/>
  </w:style>
  <w:style w:type="table" w:styleId="932" w:customStyle="1">
    <w:name w:val="List Table 1 Light - Accent 5"/>
    <w:basedOn w:val="791"/>
    <w:uiPriority w:val="99"/>
    <w:qFormat/>
    <w:pPr>
      <w:spacing w:after="0" w:line="240" w:lineRule="auto"/>
    </w:pPr>
    <w:tblPr/>
  </w:style>
  <w:style w:type="table" w:styleId="933" w:customStyle="1">
    <w:name w:val="List Table 1 Light - Accent 6"/>
    <w:basedOn w:val="791"/>
    <w:uiPriority w:val="99"/>
    <w:qFormat/>
    <w:pPr>
      <w:spacing w:after="0" w:line="240" w:lineRule="auto"/>
    </w:pPr>
    <w:tblPr/>
  </w:style>
  <w:style w:type="table" w:styleId="934" w:customStyle="1">
    <w:name w:val="List Table 2"/>
    <w:basedOn w:val="791"/>
    <w:uiPriority w:val="99"/>
    <w:qFormat/>
    <w:pPr>
      <w:spacing w:after="0" w:line="240" w:lineRule="auto"/>
    </w:pPr>
    <w:tblPr/>
  </w:style>
  <w:style w:type="table" w:styleId="935" w:customStyle="1">
    <w:name w:val="List Table 2 - Accent 1"/>
    <w:basedOn w:val="791"/>
    <w:uiPriority w:val="99"/>
    <w:qFormat/>
    <w:pPr>
      <w:spacing w:after="0" w:line="240" w:lineRule="auto"/>
    </w:pPr>
    <w:tblPr/>
  </w:style>
  <w:style w:type="table" w:styleId="936" w:customStyle="1">
    <w:name w:val="List Table 2 - Accent 2"/>
    <w:basedOn w:val="791"/>
    <w:uiPriority w:val="99"/>
    <w:qFormat/>
    <w:pPr>
      <w:spacing w:after="0" w:line="240" w:lineRule="auto"/>
    </w:pPr>
    <w:tblPr/>
  </w:style>
  <w:style w:type="table" w:styleId="937" w:customStyle="1">
    <w:name w:val="List Table 2 - Accent 3"/>
    <w:basedOn w:val="791"/>
    <w:uiPriority w:val="99"/>
    <w:qFormat/>
    <w:pPr>
      <w:spacing w:after="0" w:line="240" w:lineRule="auto"/>
    </w:pPr>
    <w:tblPr/>
  </w:style>
  <w:style w:type="table" w:styleId="938" w:customStyle="1">
    <w:name w:val="List Table 2 - Accent 4"/>
    <w:basedOn w:val="791"/>
    <w:uiPriority w:val="99"/>
    <w:qFormat/>
    <w:pPr>
      <w:spacing w:after="0" w:line="240" w:lineRule="auto"/>
    </w:pPr>
    <w:tblPr/>
  </w:style>
  <w:style w:type="table" w:styleId="939" w:customStyle="1">
    <w:name w:val="List Table 2 - Accent 5"/>
    <w:basedOn w:val="791"/>
    <w:uiPriority w:val="99"/>
    <w:qFormat/>
    <w:pPr>
      <w:spacing w:after="0" w:line="240" w:lineRule="auto"/>
    </w:pPr>
    <w:tblPr/>
  </w:style>
  <w:style w:type="table" w:styleId="940" w:customStyle="1">
    <w:name w:val="List Table 2 - Accent 6"/>
    <w:basedOn w:val="791"/>
    <w:uiPriority w:val="99"/>
    <w:qFormat/>
    <w:pPr>
      <w:spacing w:after="0" w:line="240" w:lineRule="auto"/>
    </w:pPr>
    <w:tblPr/>
  </w:style>
  <w:style w:type="table" w:styleId="941" w:customStyle="1">
    <w:name w:val="List Table 3"/>
    <w:basedOn w:val="791"/>
    <w:uiPriority w:val="99"/>
    <w:qFormat/>
    <w:pPr>
      <w:spacing w:after="0" w:line="240" w:lineRule="auto"/>
    </w:pPr>
    <w:tblPr/>
  </w:style>
  <w:style w:type="table" w:styleId="942" w:customStyle="1">
    <w:name w:val="List Table 3 - Accent 1"/>
    <w:basedOn w:val="791"/>
    <w:uiPriority w:val="99"/>
    <w:qFormat/>
    <w:pPr>
      <w:spacing w:after="0" w:line="240" w:lineRule="auto"/>
    </w:pPr>
    <w:tblPr/>
  </w:style>
  <w:style w:type="table" w:styleId="943" w:customStyle="1">
    <w:name w:val="List Table 3 - Accent 2"/>
    <w:basedOn w:val="791"/>
    <w:uiPriority w:val="99"/>
    <w:qFormat/>
    <w:pPr>
      <w:spacing w:after="0" w:line="240" w:lineRule="auto"/>
    </w:pPr>
    <w:tblPr/>
  </w:style>
  <w:style w:type="table" w:styleId="944" w:customStyle="1">
    <w:name w:val="List Table 3 - Accent 3"/>
    <w:basedOn w:val="791"/>
    <w:uiPriority w:val="99"/>
    <w:qFormat/>
    <w:pPr>
      <w:spacing w:after="0" w:line="240" w:lineRule="auto"/>
    </w:pPr>
    <w:tblPr/>
  </w:style>
  <w:style w:type="table" w:styleId="945" w:customStyle="1">
    <w:name w:val="List Table 3 - Accent 4"/>
    <w:basedOn w:val="791"/>
    <w:uiPriority w:val="99"/>
    <w:qFormat/>
    <w:pPr>
      <w:spacing w:after="0" w:line="240" w:lineRule="auto"/>
    </w:pPr>
    <w:tblPr/>
  </w:style>
  <w:style w:type="table" w:styleId="946" w:customStyle="1">
    <w:name w:val="List Table 3 - Accent 5"/>
    <w:basedOn w:val="791"/>
    <w:uiPriority w:val="99"/>
    <w:qFormat/>
    <w:pPr>
      <w:spacing w:after="0" w:line="240" w:lineRule="auto"/>
    </w:pPr>
    <w:tblPr/>
  </w:style>
  <w:style w:type="table" w:styleId="947" w:customStyle="1">
    <w:name w:val="List Table 3 - Accent 6"/>
    <w:basedOn w:val="791"/>
    <w:uiPriority w:val="99"/>
    <w:qFormat/>
    <w:pPr>
      <w:spacing w:after="0" w:line="240" w:lineRule="auto"/>
    </w:pPr>
    <w:tblPr/>
  </w:style>
  <w:style w:type="table" w:styleId="948" w:customStyle="1">
    <w:name w:val="List Table 4"/>
    <w:basedOn w:val="791"/>
    <w:uiPriority w:val="99"/>
    <w:qFormat/>
    <w:pPr>
      <w:spacing w:after="0" w:line="240" w:lineRule="auto"/>
    </w:pPr>
    <w:tblPr/>
  </w:style>
  <w:style w:type="table" w:styleId="949" w:customStyle="1">
    <w:name w:val="List Table 4 - Accent 1"/>
    <w:basedOn w:val="791"/>
    <w:uiPriority w:val="99"/>
    <w:qFormat/>
    <w:pPr>
      <w:spacing w:after="0" w:line="240" w:lineRule="auto"/>
    </w:pPr>
    <w:tblPr/>
  </w:style>
  <w:style w:type="table" w:styleId="950" w:customStyle="1">
    <w:name w:val="List Table 4 - Accent 2"/>
    <w:basedOn w:val="791"/>
    <w:uiPriority w:val="99"/>
    <w:qFormat/>
    <w:pPr>
      <w:spacing w:after="0" w:line="240" w:lineRule="auto"/>
    </w:pPr>
    <w:tblPr/>
  </w:style>
  <w:style w:type="table" w:styleId="951" w:customStyle="1">
    <w:name w:val="List Table 4 - Accent 3"/>
    <w:basedOn w:val="791"/>
    <w:uiPriority w:val="99"/>
    <w:qFormat/>
    <w:pPr>
      <w:spacing w:after="0" w:line="240" w:lineRule="auto"/>
    </w:pPr>
    <w:tblPr/>
  </w:style>
  <w:style w:type="table" w:styleId="952" w:customStyle="1">
    <w:name w:val="List Table 4 - Accent 4"/>
    <w:basedOn w:val="791"/>
    <w:uiPriority w:val="99"/>
    <w:qFormat/>
    <w:pPr>
      <w:spacing w:after="0" w:line="240" w:lineRule="auto"/>
    </w:pPr>
    <w:tblPr/>
  </w:style>
  <w:style w:type="table" w:styleId="953" w:customStyle="1">
    <w:name w:val="List Table 4 - Accent 5"/>
    <w:basedOn w:val="791"/>
    <w:uiPriority w:val="99"/>
    <w:qFormat/>
    <w:pPr>
      <w:spacing w:after="0" w:line="240" w:lineRule="auto"/>
    </w:pPr>
    <w:tblPr/>
  </w:style>
  <w:style w:type="table" w:styleId="954" w:customStyle="1">
    <w:name w:val="List Table 4 - Accent 6"/>
    <w:basedOn w:val="791"/>
    <w:uiPriority w:val="99"/>
    <w:qFormat/>
    <w:pPr>
      <w:spacing w:after="0" w:line="240" w:lineRule="auto"/>
    </w:pPr>
    <w:tblPr/>
  </w:style>
  <w:style w:type="table" w:styleId="955" w:customStyle="1">
    <w:name w:val="List Table 5 Dark"/>
    <w:basedOn w:val="791"/>
    <w:uiPriority w:val="99"/>
    <w:qFormat/>
    <w:pPr>
      <w:spacing w:after="0" w:line="240" w:lineRule="auto"/>
    </w:pPr>
    <w:tblPr/>
  </w:style>
  <w:style w:type="table" w:styleId="956" w:customStyle="1">
    <w:name w:val="List Table 5 Dark - Accent 1"/>
    <w:basedOn w:val="791"/>
    <w:uiPriority w:val="99"/>
    <w:qFormat/>
    <w:pPr>
      <w:spacing w:after="0" w:line="240" w:lineRule="auto"/>
    </w:pPr>
    <w:tblPr/>
  </w:style>
  <w:style w:type="table" w:styleId="957" w:customStyle="1">
    <w:name w:val="List Table 5 Dark - Accent 2"/>
    <w:basedOn w:val="791"/>
    <w:uiPriority w:val="99"/>
    <w:qFormat/>
    <w:pPr>
      <w:spacing w:after="0" w:line="240" w:lineRule="auto"/>
    </w:pPr>
    <w:tblPr/>
  </w:style>
  <w:style w:type="table" w:styleId="958" w:customStyle="1">
    <w:name w:val="List Table 5 Dark - Accent 3"/>
    <w:basedOn w:val="791"/>
    <w:uiPriority w:val="99"/>
    <w:qFormat/>
    <w:pPr>
      <w:spacing w:after="0" w:line="240" w:lineRule="auto"/>
    </w:pPr>
    <w:tblPr/>
  </w:style>
  <w:style w:type="table" w:styleId="959" w:customStyle="1">
    <w:name w:val="List Table 5 Dark - Accent 4"/>
    <w:basedOn w:val="791"/>
    <w:uiPriority w:val="99"/>
    <w:qFormat/>
    <w:pPr>
      <w:spacing w:after="0" w:line="240" w:lineRule="auto"/>
    </w:pPr>
    <w:tblPr/>
  </w:style>
  <w:style w:type="table" w:styleId="960" w:customStyle="1">
    <w:name w:val="List Table 5 Dark - Accent 5"/>
    <w:basedOn w:val="791"/>
    <w:uiPriority w:val="99"/>
    <w:qFormat/>
    <w:pPr>
      <w:spacing w:after="0" w:line="240" w:lineRule="auto"/>
    </w:pPr>
    <w:tblPr/>
  </w:style>
  <w:style w:type="table" w:styleId="961" w:customStyle="1">
    <w:name w:val="List Table 5 Dark - Accent 6"/>
    <w:basedOn w:val="791"/>
    <w:uiPriority w:val="99"/>
    <w:qFormat/>
    <w:pPr>
      <w:spacing w:after="0" w:line="240" w:lineRule="auto"/>
    </w:pPr>
    <w:tblPr/>
  </w:style>
  <w:style w:type="table" w:styleId="962" w:customStyle="1">
    <w:name w:val="List Table 6 Colorful"/>
    <w:basedOn w:val="791"/>
    <w:uiPriority w:val="99"/>
    <w:qFormat/>
    <w:pPr>
      <w:spacing w:after="0" w:line="240" w:lineRule="auto"/>
    </w:pPr>
    <w:tblPr/>
  </w:style>
  <w:style w:type="table" w:styleId="963" w:customStyle="1">
    <w:name w:val="List Table 6 Colorful - Accent 1"/>
    <w:basedOn w:val="791"/>
    <w:uiPriority w:val="99"/>
    <w:qFormat/>
    <w:pPr>
      <w:spacing w:after="0" w:line="240" w:lineRule="auto"/>
    </w:pPr>
    <w:tblPr/>
  </w:style>
  <w:style w:type="table" w:styleId="964" w:customStyle="1">
    <w:name w:val="List Table 6 Colorful - Accent 2"/>
    <w:basedOn w:val="791"/>
    <w:uiPriority w:val="99"/>
    <w:qFormat/>
    <w:pPr>
      <w:spacing w:after="0" w:line="240" w:lineRule="auto"/>
    </w:pPr>
    <w:tblPr/>
  </w:style>
  <w:style w:type="table" w:styleId="965" w:customStyle="1">
    <w:name w:val="List Table 6 Colorful - Accent 3"/>
    <w:basedOn w:val="791"/>
    <w:uiPriority w:val="99"/>
    <w:qFormat/>
    <w:pPr>
      <w:spacing w:after="0" w:line="240" w:lineRule="auto"/>
    </w:pPr>
    <w:tblPr/>
  </w:style>
  <w:style w:type="table" w:styleId="966" w:customStyle="1">
    <w:name w:val="List Table 6 Colorful - Accent 4"/>
    <w:basedOn w:val="791"/>
    <w:uiPriority w:val="99"/>
    <w:qFormat/>
    <w:pPr>
      <w:spacing w:after="0" w:line="240" w:lineRule="auto"/>
    </w:pPr>
    <w:tblPr/>
  </w:style>
  <w:style w:type="table" w:styleId="967" w:customStyle="1">
    <w:name w:val="List Table 6 Colorful - Accent 5"/>
    <w:basedOn w:val="791"/>
    <w:uiPriority w:val="99"/>
    <w:qFormat/>
    <w:pPr>
      <w:spacing w:after="0" w:line="240" w:lineRule="auto"/>
    </w:pPr>
    <w:tblPr/>
  </w:style>
  <w:style w:type="table" w:styleId="968" w:customStyle="1">
    <w:name w:val="List Table 6 Colorful - Accent 6"/>
    <w:basedOn w:val="791"/>
    <w:uiPriority w:val="99"/>
    <w:qFormat/>
    <w:pPr>
      <w:spacing w:after="0" w:line="240" w:lineRule="auto"/>
    </w:pPr>
    <w:tblPr/>
  </w:style>
  <w:style w:type="table" w:styleId="969" w:customStyle="1">
    <w:name w:val="List Table 7 Colorful"/>
    <w:basedOn w:val="791"/>
    <w:uiPriority w:val="99"/>
    <w:qFormat/>
    <w:pPr>
      <w:spacing w:after="0" w:line="240" w:lineRule="auto"/>
    </w:pPr>
    <w:tblPr/>
  </w:style>
  <w:style w:type="table" w:styleId="970" w:customStyle="1">
    <w:name w:val="List Table 7 Colorful - Accent 1"/>
    <w:basedOn w:val="791"/>
    <w:uiPriority w:val="99"/>
    <w:qFormat/>
    <w:pPr>
      <w:spacing w:after="0" w:line="240" w:lineRule="auto"/>
    </w:pPr>
    <w:tblPr/>
  </w:style>
  <w:style w:type="table" w:styleId="971" w:customStyle="1">
    <w:name w:val="List Table 7 Colorful - Accent 2"/>
    <w:basedOn w:val="791"/>
    <w:uiPriority w:val="99"/>
    <w:qFormat/>
    <w:pPr>
      <w:spacing w:after="0" w:line="240" w:lineRule="auto"/>
    </w:pPr>
    <w:tblPr/>
  </w:style>
  <w:style w:type="table" w:styleId="972" w:customStyle="1">
    <w:name w:val="List Table 7 Colorful - Accent 3"/>
    <w:basedOn w:val="791"/>
    <w:uiPriority w:val="99"/>
    <w:qFormat/>
    <w:pPr>
      <w:spacing w:after="0" w:line="240" w:lineRule="auto"/>
    </w:pPr>
    <w:tblPr/>
  </w:style>
  <w:style w:type="table" w:styleId="973" w:customStyle="1">
    <w:name w:val="List Table 7 Colorful - Accent 4"/>
    <w:basedOn w:val="791"/>
    <w:uiPriority w:val="99"/>
    <w:qFormat/>
    <w:pPr>
      <w:spacing w:after="0" w:line="240" w:lineRule="auto"/>
    </w:pPr>
    <w:tblPr/>
  </w:style>
  <w:style w:type="table" w:styleId="974" w:customStyle="1">
    <w:name w:val="List Table 7 Colorful - Accent 5"/>
    <w:basedOn w:val="791"/>
    <w:uiPriority w:val="99"/>
    <w:qFormat/>
    <w:pPr>
      <w:spacing w:after="0" w:line="240" w:lineRule="auto"/>
    </w:pPr>
    <w:tblPr/>
  </w:style>
  <w:style w:type="table" w:styleId="975" w:customStyle="1">
    <w:name w:val="List Table 7 Colorful - Accent 6"/>
    <w:basedOn w:val="791"/>
    <w:uiPriority w:val="99"/>
    <w:qFormat/>
    <w:pPr>
      <w:spacing w:after="0" w:line="240" w:lineRule="auto"/>
    </w:pPr>
    <w:tblPr/>
  </w:style>
  <w:style w:type="table" w:styleId="976" w:customStyle="1">
    <w:name w:val="Lined - Accent"/>
    <w:basedOn w:val="791"/>
    <w:uiPriority w:val="99"/>
    <w:qFormat/>
    <w:pPr>
      <w:spacing w:after="0" w:line="240" w:lineRule="auto"/>
    </w:pPr>
    <w:rPr>
      <w:color w:val="404040"/>
    </w:rPr>
    <w:tblPr/>
  </w:style>
  <w:style w:type="table" w:styleId="977" w:customStyle="1">
    <w:name w:val="Lined - Accent 1"/>
    <w:basedOn w:val="791"/>
    <w:uiPriority w:val="99"/>
    <w:qFormat/>
    <w:pPr>
      <w:spacing w:after="0" w:line="240" w:lineRule="auto"/>
    </w:pPr>
    <w:rPr>
      <w:color w:val="404040"/>
    </w:rPr>
    <w:tblPr/>
  </w:style>
  <w:style w:type="table" w:styleId="978" w:customStyle="1">
    <w:name w:val="Lined - Accent 2"/>
    <w:basedOn w:val="791"/>
    <w:uiPriority w:val="99"/>
    <w:qFormat/>
    <w:pPr>
      <w:spacing w:after="0" w:line="240" w:lineRule="auto"/>
    </w:pPr>
    <w:rPr>
      <w:color w:val="404040"/>
    </w:rPr>
    <w:tblPr/>
  </w:style>
  <w:style w:type="table" w:styleId="979" w:customStyle="1">
    <w:name w:val="Lined - Accent 3"/>
    <w:basedOn w:val="791"/>
    <w:uiPriority w:val="99"/>
    <w:qFormat/>
    <w:pPr>
      <w:spacing w:after="0" w:line="240" w:lineRule="auto"/>
    </w:pPr>
    <w:rPr>
      <w:color w:val="404040"/>
    </w:rPr>
    <w:tblPr/>
  </w:style>
  <w:style w:type="table" w:styleId="980" w:customStyle="1">
    <w:name w:val="Lined - Accent 4"/>
    <w:basedOn w:val="791"/>
    <w:uiPriority w:val="99"/>
    <w:qFormat/>
    <w:pPr>
      <w:spacing w:after="0" w:line="240" w:lineRule="auto"/>
    </w:pPr>
    <w:rPr>
      <w:color w:val="404040"/>
    </w:rPr>
    <w:tblPr/>
  </w:style>
  <w:style w:type="table" w:styleId="981" w:customStyle="1">
    <w:name w:val="Lined - Accent 5"/>
    <w:basedOn w:val="791"/>
    <w:uiPriority w:val="99"/>
    <w:qFormat/>
    <w:pPr>
      <w:spacing w:after="0" w:line="240" w:lineRule="auto"/>
    </w:pPr>
    <w:rPr>
      <w:color w:val="404040"/>
    </w:rPr>
    <w:tblPr/>
  </w:style>
  <w:style w:type="table" w:styleId="982" w:customStyle="1">
    <w:name w:val="Lined - Accent 6"/>
    <w:basedOn w:val="791"/>
    <w:uiPriority w:val="99"/>
    <w:qFormat/>
    <w:pPr>
      <w:spacing w:after="0" w:line="240" w:lineRule="auto"/>
    </w:pPr>
    <w:rPr>
      <w:color w:val="404040"/>
    </w:rPr>
    <w:tblPr/>
  </w:style>
  <w:style w:type="table" w:styleId="983" w:customStyle="1">
    <w:name w:val="Bordered &amp; Lined - Accent"/>
    <w:basedOn w:val="791"/>
    <w:uiPriority w:val="99"/>
    <w:qFormat/>
    <w:pPr>
      <w:spacing w:after="0" w:line="240" w:lineRule="auto"/>
    </w:pPr>
    <w:rPr>
      <w:color w:val="404040"/>
    </w:rPr>
    <w:tblPr/>
  </w:style>
  <w:style w:type="table" w:styleId="984" w:customStyle="1">
    <w:name w:val="Bordered &amp; Lined - Accent 1"/>
    <w:basedOn w:val="791"/>
    <w:uiPriority w:val="99"/>
    <w:qFormat/>
    <w:pPr>
      <w:spacing w:after="0" w:line="240" w:lineRule="auto"/>
    </w:pPr>
    <w:rPr>
      <w:color w:val="404040"/>
    </w:rPr>
    <w:tblPr/>
  </w:style>
  <w:style w:type="table" w:styleId="985" w:customStyle="1">
    <w:name w:val="Bordered &amp; Lined - Accent 2"/>
    <w:basedOn w:val="791"/>
    <w:uiPriority w:val="99"/>
    <w:qFormat/>
    <w:pPr>
      <w:spacing w:after="0" w:line="240" w:lineRule="auto"/>
    </w:pPr>
    <w:rPr>
      <w:color w:val="404040"/>
    </w:rPr>
    <w:tblPr/>
  </w:style>
  <w:style w:type="table" w:styleId="986" w:customStyle="1">
    <w:name w:val="Bordered &amp; Lined - Accent 3"/>
    <w:basedOn w:val="791"/>
    <w:uiPriority w:val="99"/>
    <w:qFormat/>
    <w:pPr>
      <w:spacing w:after="0" w:line="240" w:lineRule="auto"/>
    </w:pPr>
    <w:rPr>
      <w:color w:val="404040"/>
    </w:rPr>
    <w:tblPr/>
  </w:style>
  <w:style w:type="table" w:styleId="987" w:customStyle="1">
    <w:name w:val="Bordered &amp; Lined - Accent 4"/>
    <w:basedOn w:val="791"/>
    <w:uiPriority w:val="99"/>
    <w:qFormat/>
    <w:pPr>
      <w:spacing w:after="0" w:line="240" w:lineRule="auto"/>
    </w:pPr>
    <w:rPr>
      <w:color w:val="404040"/>
    </w:rPr>
    <w:tblPr/>
  </w:style>
  <w:style w:type="table" w:styleId="988" w:customStyle="1">
    <w:name w:val="Bordered &amp; Lined - Accent 5"/>
    <w:basedOn w:val="791"/>
    <w:uiPriority w:val="99"/>
    <w:qFormat/>
    <w:pPr>
      <w:spacing w:after="0" w:line="240" w:lineRule="auto"/>
    </w:pPr>
    <w:rPr>
      <w:color w:val="404040"/>
    </w:rPr>
    <w:tblPr/>
  </w:style>
  <w:style w:type="table" w:styleId="989" w:customStyle="1">
    <w:name w:val="Bordered &amp; Lined - Accent 6"/>
    <w:basedOn w:val="791"/>
    <w:uiPriority w:val="99"/>
    <w:qFormat/>
    <w:pPr>
      <w:spacing w:after="0" w:line="240" w:lineRule="auto"/>
    </w:pPr>
    <w:rPr>
      <w:color w:val="404040"/>
    </w:rPr>
    <w:tblPr/>
  </w:style>
  <w:style w:type="table" w:styleId="990" w:customStyle="1">
    <w:name w:val="Bordered"/>
    <w:basedOn w:val="791"/>
    <w:uiPriority w:val="99"/>
    <w:qFormat/>
    <w:pPr>
      <w:spacing w:after="0" w:line="240" w:lineRule="auto"/>
    </w:pPr>
    <w:tblPr/>
  </w:style>
  <w:style w:type="table" w:styleId="991" w:customStyle="1">
    <w:name w:val="Bordered - Accent 1"/>
    <w:basedOn w:val="791"/>
    <w:uiPriority w:val="99"/>
    <w:qFormat/>
    <w:pPr>
      <w:spacing w:after="0" w:line="240" w:lineRule="auto"/>
    </w:pPr>
    <w:tblPr/>
  </w:style>
  <w:style w:type="table" w:styleId="992" w:customStyle="1">
    <w:name w:val="Bordered - Accent 2"/>
    <w:basedOn w:val="791"/>
    <w:uiPriority w:val="99"/>
    <w:qFormat/>
    <w:pPr>
      <w:spacing w:after="0" w:line="240" w:lineRule="auto"/>
    </w:pPr>
    <w:tblPr/>
  </w:style>
  <w:style w:type="table" w:styleId="993" w:customStyle="1">
    <w:name w:val="Bordered - Accent 3"/>
    <w:basedOn w:val="791"/>
    <w:uiPriority w:val="99"/>
    <w:qFormat/>
    <w:pPr>
      <w:spacing w:after="0" w:line="240" w:lineRule="auto"/>
    </w:pPr>
    <w:tblPr/>
  </w:style>
  <w:style w:type="table" w:styleId="994" w:customStyle="1">
    <w:name w:val="Bordered - Accent 4"/>
    <w:basedOn w:val="791"/>
    <w:uiPriority w:val="99"/>
    <w:qFormat/>
    <w:pPr>
      <w:spacing w:after="0" w:line="240" w:lineRule="auto"/>
    </w:pPr>
    <w:tblPr/>
  </w:style>
  <w:style w:type="table" w:styleId="995" w:customStyle="1">
    <w:name w:val="Bordered - Accent 5"/>
    <w:basedOn w:val="791"/>
    <w:uiPriority w:val="99"/>
    <w:qFormat/>
    <w:pPr>
      <w:spacing w:after="0" w:line="240" w:lineRule="auto"/>
    </w:pPr>
    <w:tblPr/>
  </w:style>
  <w:style w:type="table" w:styleId="996" w:customStyle="1">
    <w:name w:val="Bordered - Accent 6"/>
    <w:basedOn w:val="791"/>
    <w:uiPriority w:val="99"/>
    <w:qFormat/>
    <w:pPr>
      <w:spacing w:after="0" w:line="240" w:lineRule="auto"/>
    </w:pPr>
    <w:tblPr/>
  </w:style>
  <w:style w:type="character" w:styleId="997" w:customStyle="1">
    <w:name w:val="Footnote Text Char"/>
    <w:link w:val="747"/>
    <w:uiPriority w:val="99"/>
    <w:qFormat/>
    <w:rPr>
      <w:sz w:val="18"/>
    </w:rPr>
  </w:style>
  <w:style w:type="paragraph" w:styleId="998" w:customStyle="1">
    <w:name w:val="TOC Heading"/>
    <w:uiPriority w:val="39"/>
    <w:unhideWhenUsed/>
    <w:qFormat/>
    <w:rPr>
      <w:rFonts w:hint="default" w:ascii="Times New Roman" w:hAnsi="Times New Roman" w:eastAsia="宋体" w:cs="Times New Roman"/>
    </w:rPr>
  </w:style>
  <w:style w:type="paragraph" w:styleId="999" w:customStyle="1">
    <w:name w:val="段"/>
    <w:next w:val="747"/>
    <w:uiPriority w:val="0"/>
    <w:qFormat/>
    <w:pPr>
      <w:ind w:firstLine="420"/>
      <w:jc w:val="both"/>
      <w:tabs>
        <w:tab w:val="center" w:pos="4201" w:leader="none"/>
        <w:tab w:val="right" w:pos="9298" w:leader="dot"/>
      </w:tabs>
    </w:pPr>
    <w:rPr>
      <w:rFonts w:hint="default" w:ascii="宋体" w:hAnsi="Times New Roman" w:eastAsia="Times New Roman" w:cs="Times New Roman"/>
    </w:rPr>
  </w:style>
  <w:style w:type="paragraph" w:styleId="1000" w:customStyle="1">
    <w:name w:val="首行缩进"/>
    <w:basedOn w:val="747"/>
    <w:uiPriority w:val="99"/>
    <w:qFormat/>
    <w:pPr>
      <w:ind w:firstLine="480"/>
    </w:pPr>
    <w:rPr>
      <w:szCs w:val="20"/>
      <w:lang w:val="zh-CN"/>
    </w:rPr>
  </w:style>
  <w:style w:type="character" w:styleId="1001" w:customStyle="1">
    <w:name w:val="hover14"/>
    <w:link w:val="747"/>
    <w:uiPriority w:val="0"/>
    <w:qFormat/>
    <w:rPr>
      <w:shd w:val="clear" w:color="auto" w:fill="eeeeee"/>
    </w:rPr>
  </w:style>
  <w:style w:type="character" w:styleId="1002" w:customStyle="1">
    <w:name w:val="hour_pm"/>
    <w:link w:val="747"/>
    <w:uiPriority w:val="0"/>
    <w:qFormat/>
  </w:style>
  <w:style w:type="character" w:styleId="1003" w:customStyle="1">
    <w:name w:val="first-child"/>
    <w:link w:val="747"/>
    <w:uiPriority w:val="0"/>
    <w:qFormat/>
  </w:style>
  <w:style w:type="character" w:styleId="1004" w:customStyle="1">
    <w:name w:val="正文文本 Char"/>
    <w:link w:val="747"/>
    <w:uiPriority w:val="99"/>
    <w:qFormat/>
    <w:rPr>
      <w:rFonts w:ascii="Calibri" w:hAnsi="Calibri" w:eastAsia="宋体" w:cs="Times New Roman"/>
      <w:szCs w:val="24"/>
    </w:rPr>
  </w:style>
  <w:style w:type="character" w:styleId="1005" w:customStyle="1">
    <w:name w:val="font81"/>
    <w:link w:val="747"/>
    <w:uiPriority w:val="0"/>
    <w:qFormat/>
    <w:rPr>
      <w:rFonts w:hint="eastAsia" w:ascii="宋体" w:hAnsi="宋体" w:eastAsia="宋体" w:cs="宋体"/>
      <w:b/>
      <w:color w:val="000000"/>
      <w:sz w:val="22"/>
      <w:szCs w:val="22"/>
      <w:u w:val="none"/>
    </w:rPr>
  </w:style>
  <w:style w:type="character" w:styleId="1006" w:customStyle="1">
    <w:name w:val="日期 Char1"/>
    <w:link w:val="747"/>
    <w:uiPriority w:val="0"/>
    <w:qFormat/>
    <w:rPr>
      <w:rFonts w:ascii="Calibri" w:hAnsi="Calibri" w:eastAsia="宋体" w:cs="Times New Roman"/>
      <w:szCs w:val="24"/>
    </w:rPr>
  </w:style>
  <w:style w:type="character" w:styleId="1007" w:customStyle="1">
    <w:name w:val="hover13"/>
    <w:link w:val="747"/>
    <w:uiPriority w:val="0"/>
    <w:qFormat/>
    <w:rPr>
      <w:shd w:val="clear" w:color="auto" w:fill="eeeeee"/>
    </w:rPr>
  </w:style>
  <w:style w:type="character" w:styleId="1008" w:customStyle="1">
    <w:name w:val="font71"/>
    <w:link w:val="747"/>
    <w:uiPriority w:val="0"/>
    <w:qFormat/>
    <w:rPr>
      <w:rFonts w:hint="eastAsia" w:ascii="宋体" w:hAnsi="宋体" w:eastAsia="宋体" w:cs="宋体"/>
      <w:b/>
      <w:color w:val="000000"/>
      <w:sz w:val="22"/>
      <w:szCs w:val="22"/>
      <w:u w:val="none"/>
      <w:vertAlign w:val="superscript"/>
    </w:rPr>
  </w:style>
  <w:style w:type="character" w:styleId="1009" w:customStyle="1">
    <w:name w:val="纯文本 Char"/>
    <w:link w:val="747"/>
    <w:uiPriority w:val="0"/>
    <w:qFormat/>
    <w:rPr>
      <w:rFonts w:ascii="宋体" w:hAnsi="Courier New" w:eastAsia="宋体" w:cs="Courier New"/>
      <w:szCs w:val="21"/>
    </w:rPr>
  </w:style>
  <w:style w:type="character" w:styleId="1010" w:customStyle="1">
    <w:name w:val="select2-selection__rendered"/>
    <w:link w:val="747"/>
    <w:uiPriority w:val="0"/>
    <w:qFormat/>
    <w:rPr>
      <w:sz w:val="18"/>
      <w:szCs w:val="18"/>
    </w:rPr>
  </w:style>
  <w:style w:type="character" w:styleId="1011" w:customStyle="1">
    <w:name w:val="first-child1"/>
    <w:link w:val="747"/>
    <w:uiPriority w:val="0"/>
    <w:qFormat/>
  </w:style>
  <w:style w:type="character" w:styleId="1012" w:customStyle="1">
    <w:name w:val="old"/>
    <w:link w:val="747"/>
    <w:uiPriority w:val="0"/>
    <w:qFormat/>
    <w:rPr>
      <w:color w:val="999999"/>
    </w:rPr>
  </w:style>
  <w:style w:type="character" w:styleId="1013" w:customStyle="1">
    <w:name w:val="time"/>
    <w:link w:val="747"/>
    <w:uiPriority w:val="0"/>
    <w:qFormat/>
    <w:rPr>
      <w:rFonts w:ascii="Arial" w:hAnsi="Arial" w:cs="Arial"/>
    </w:rPr>
  </w:style>
  <w:style w:type="character" w:styleId="1014" w:customStyle="1">
    <w:name w:val="Plain Text Char"/>
    <w:link w:val="1015"/>
    <w:uiPriority w:val="0"/>
    <w:qFormat/>
    <w:rPr>
      <w:rFonts w:ascii="宋体" w:hAnsi="Courier New" w:eastAsia="楷体_GB2312" w:cs="Times New Roman"/>
      <w:sz w:val="26"/>
    </w:rPr>
  </w:style>
  <w:style w:type="paragraph" w:styleId="1015" w:customStyle="1">
    <w:name w:val="纯文本3"/>
    <w:basedOn w:val="747"/>
    <w:link w:val="1014"/>
    <w:uiPriority w:val="0"/>
    <w:qFormat/>
    <w:rPr>
      <w:rFonts w:ascii="宋体" w:hAnsi="Courier New" w:eastAsia="楷体_GB2312"/>
      <w:sz w:val="26"/>
      <w:szCs w:val="22"/>
    </w:rPr>
  </w:style>
  <w:style w:type="character" w:styleId="1016" w:customStyle="1">
    <w:name w:val="hour_am"/>
    <w:link w:val="747"/>
    <w:uiPriority w:val="0"/>
    <w:qFormat/>
  </w:style>
  <w:style w:type="character" w:styleId="1017" w:customStyle="1">
    <w:name w:val="NormalCharacter1"/>
    <w:link w:val="747"/>
    <w:uiPriority w:val="0"/>
    <w:semiHidden/>
    <w:qFormat/>
    <w:rPr>
      <w:rFonts w:ascii="Times New Roman" w:hAnsi="Times New Roman" w:eastAsia="宋体" w:cs="Times New Roman"/>
    </w:rPr>
  </w:style>
  <w:style w:type="paragraph" w:styleId="1018" w:customStyle="1">
    <w:name w:val="纯文本2"/>
    <w:basedOn w:val="747"/>
    <w:uiPriority w:val="0"/>
    <w:qFormat/>
    <w:rPr>
      <w:rFonts w:ascii="宋体" w:hAnsi="Courier New"/>
    </w:rPr>
  </w:style>
  <w:style w:type="paragraph" w:styleId="1019" w:customStyle="1">
    <w:name w:val="文本正文"/>
    <w:basedOn w:val="747"/>
    <w:uiPriority w:val="0"/>
    <w:qFormat/>
    <w:pPr>
      <w:ind w:firstLine="560"/>
      <w:jc w:val="left"/>
      <w:spacing w:line="360" w:lineRule="auto"/>
    </w:pPr>
    <w:rPr>
      <w:sz w:val="28"/>
      <w:szCs w:val="28"/>
    </w:rPr>
  </w:style>
  <w:style w:type="paragraph" w:styleId="1020" w:customStyle="1">
    <w:name w:val="Plain Text1"/>
    <w:basedOn w:val="747"/>
    <w:uiPriority w:val="0"/>
    <w:qFormat/>
    <w:pPr>
      <w:jc w:val="left"/>
      <w:widowControl/>
    </w:pPr>
    <w:rPr>
      <w:rFonts w:ascii="宋体" w:hAnsi="Courier New" w:eastAsia="楷体_GB2312"/>
      <w:sz w:val="26"/>
      <w:szCs w:val="20"/>
    </w:rPr>
  </w:style>
  <w:style w:type="paragraph" w:styleId="1021" w:customStyle="1">
    <w:name w:val="纯文本4"/>
    <w:basedOn w:val="747"/>
    <w:uiPriority w:val="0"/>
    <w:qFormat/>
    <w:rPr>
      <w:rFonts w:ascii="宋体" w:hAnsi="Courier New" w:eastAsia="楷体_GB2312"/>
      <w:sz w:val="26"/>
      <w:szCs w:val="20"/>
    </w:rPr>
  </w:style>
  <w:style w:type="paragraph" w:styleId="1022" w:customStyle="1">
    <w:name w:val="Default"/>
    <w:uiPriority w:val="0"/>
    <w:qFormat/>
    <w:pPr>
      <w:widowControl w:val="off"/>
    </w:pPr>
    <w:rPr>
      <w:rFonts w:hint="default" w:ascii="宋体" w:hAnsi="Times New Roman" w:eastAsia="宋体" w:cs="Times New Roman"/>
      <w:color w:val="000000"/>
      <w:sz w:val="24"/>
      <w:szCs w:val="24"/>
    </w:rPr>
  </w:style>
  <w:style w:type="paragraph" w:styleId="1023">
    <w:name w:val="List Paragraph"/>
    <w:basedOn w:val="747"/>
    <w:uiPriority w:val="99"/>
    <w:qFormat/>
    <w:pPr>
      <w:ind w:firstLine="420"/>
    </w:pPr>
  </w:style>
  <w:style w:type="paragraph" w:styleId="1024" w:customStyle="1">
    <w:name w:val="纯文本1"/>
    <w:basedOn w:val="747"/>
    <w:uiPriority w:val="0"/>
    <w:qFormat/>
    <w:rPr>
      <w:rFonts w:ascii="宋体" w:hAnsi="Courier New" w:eastAsia="楷体_GB2312"/>
      <w:sz w:val="28"/>
      <w:szCs w:val="20"/>
    </w:rPr>
  </w:style>
  <w:style w:type="paragraph" w:styleId="1025" w:customStyle="1">
    <w:name w:val="修订1"/>
    <w:uiPriority w:val="99"/>
    <w:unhideWhenUsed/>
    <w:qFormat/>
    <w:rPr>
      <w:rFonts w:hint="default" w:ascii="Times New Roman" w:hAnsi="Times New Roman" w:eastAsia="宋体" w:cs="Times New Roman"/>
      <w:sz w:val="21"/>
      <w:szCs w:val="24"/>
    </w:rPr>
  </w:style>
  <w:style w:type="paragraph" w:styleId="1026" w:customStyle="1">
    <w:name w:val="纯文本5"/>
    <w:basedOn w:val="747"/>
    <w:uiPriority w:val="0"/>
    <w:qFormat/>
    <w:rPr>
      <w:rFonts w:ascii="宋体" w:hAnsi="Courier New" w:eastAsia="楷体_GB2312"/>
      <w:sz w:val="26"/>
      <w:szCs w:val="20"/>
    </w:rPr>
  </w:style>
  <w:style w:type="paragraph" w:styleId="1027" w:customStyle="1">
    <w:name w:val="纯文本6"/>
    <w:basedOn w:val="747"/>
    <w:uiPriority w:val="0"/>
    <w:qFormat/>
    <w:rPr>
      <w:rFonts w:ascii="宋体" w:hAnsi="Courier New" w:eastAsia="楷体_GB2312"/>
      <w:sz w:val="26"/>
      <w:szCs w:val="20"/>
    </w:rPr>
  </w:style>
  <w:style w:type="character" w:styleId="1028" w:customStyle="1">
    <w:name w:val="font21"/>
    <w:basedOn w:val="790"/>
    <w:link w:val="747"/>
    <w:uiPriority w:val="0"/>
    <w:qFormat/>
    <w:rPr>
      <w:rFonts w:hint="eastAsia" w:ascii="宋体" w:hAnsi="宋体" w:eastAsia="宋体" w:cs="宋体"/>
      <w:color w:val="000000"/>
      <w:sz w:val="22"/>
      <w:szCs w:val="22"/>
      <w:u w:val="none"/>
    </w:rPr>
  </w:style>
  <w:style w:type="paragraph" w:styleId="1029" w:customStyle="1">
    <w:name w:val="正文1"/>
    <w:basedOn w:val="747"/>
    <w:uiPriority w:val="0"/>
    <w:qFormat/>
    <w:rPr>
      <w:rFonts w:ascii="宋体" w:hAnsi="宋体" w:cs="宋体"/>
      <w:sz w:val="24"/>
      <w:szCs w:val="20"/>
      <w:lang w:eastAsia="en-US"/>
    </w:rPr>
  </w:style>
  <w:style w:type="paragraph" w:styleId="1030" w:customStyle="1">
    <w:name w:val="Table Paragraph"/>
    <w:basedOn w:val="747"/>
    <w:uiPriority w:val="1"/>
    <w:qFormat/>
    <w:rPr>
      <w:rFonts w:ascii="宋体" w:hAnsi="宋体" w:cs="宋体"/>
      <w:lang w:val="zh-CN" w:bidi="zh-CN"/>
    </w:rPr>
  </w:style>
  <w:style w:type="paragraph" w:styleId="1031" w:customStyle="1">
    <w:name w:val="Andy_3级"/>
    <w:basedOn w:val="747"/>
    <w:uiPriority w:val="0"/>
    <w:qFormat/>
    <w:pPr>
      <w:ind w:firstLine="510"/>
      <w:spacing w:line="360" w:lineRule="auto"/>
    </w:pPr>
    <w:rPr>
      <w:rFonts w:ascii="Calibri" w:hAnsi="Calibri"/>
      <w:sz w:val="24"/>
    </w:rPr>
  </w:style>
  <w:style w:type="character" w:styleId="1032" w:customStyle="1">
    <w:name w:val="font51"/>
    <w:basedOn w:val="790"/>
    <w:link w:val="747"/>
    <w:uiPriority w:val="0"/>
    <w:qFormat/>
    <w:rPr>
      <w:rFonts w:hint="eastAsia" w:ascii="宋体" w:hAnsi="宋体" w:eastAsia="宋体" w:cs="宋体"/>
      <w:color w:val="000000"/>
      <w:sz w:val="22"/>
      <w:szCs w:val="22"/>
      <w:u w:val="none"/>
    </w:rPr>
  </w:style>
  <w:style w:type="character" w:styleId="1033" w:customStyle="1">
    <w:name w:val="font31"/>
    <w:basedOn w:val="790"/>
    <w:link w:val="747"/>
    <w:uiPriority w:val="0"/>
    <w:qFormat/>
    <w:rPr>
      <w:rFonts w:ascii="Times New Roman" w:hAnsi="Times New Roman" w:cs="Times New Roman"/>
      <w:color w:val="000000"/>
      <w:sz w:val="22"/>
      <w:szCs w:val="22"/>
      <w:u w:val="none"/>
    </w:rPr>
  </w:style>
  <w:style w:type="character" w:styleId="1034" w:customStyle="1">
    <w:name w:val="font11"/>
    <w:basedOn w:val="790"/>
    <w:link w:val="747"/>
    <w:uiPriority w:val="0"/>
    <w:qFormat/>
    <w:rPr>
      <w:rFonts w:hint="eastAsia" w:ascii="宋体" w:hAnsi="宋体" w:eastAsia="宋体" w:cs="宋体"/>
      <w:color w:val="000000"/>
      <w:sz w:val="22"/>
      <w:szCs w:val="22"/>
      <w:u w:val="none"/>
    </w:rPr>
  </w:style>
  <w:style w:type="paragraph" w:styleId="1035" w:customStyle="1">
    <w:name w:val="文档结构图1"/>
    <w:basedOn w:val="747"/>
    <w:uiPriority w:val="99"/>
    <w:qFormat/>
    <w:pPr>
      <w:shd w:val="clear" w:color="auto" w:fill="000080"/>
    </w:pPr>
  </w:style>
  <w:style w:type="paragraph" w:styleId="1036" w:customStyle="1">
    <w:name w:val="纯文本7"/>
    <w:basedOn w:val="747"/>
    <w:uiPriority w:val="0"/>
    <w:qFormat/>
    <w:rPr>
      <w:rFonts w:ascii="宋体" w:hAnsi="Courier New" w:eastAsia="楷体_GB2312"/>
      <w:sz w:val="26"/>
      <w:szCs w:val="20"/>
    </w:rPr>
  </w:style>
  <w:style w:type="character" w:styleId="1037" w:customStyle="1">
    <w:name w:val="font41"/>
    <w:basedOn w:val="790"/>
    <w:link w:val="747"/>
    <w:uiPriority w:val="0"/>
    <w:qFormat/>
    <w:rPr>
      <w:rFonts w:ascii="Arial" w:hAnsi="Arial" w:cs="Arial"/>
      <w:color w:val="000000"/>
      <w:sz w:val="20"/>
      <w:szCs w:val="20"/>
      <w:u w:val="none"/>
    </w:rPr>
  </w:style>
  <w:style w:type="character" w:styleId="1038" w:customStyle="1">
    <w:name w:val="font61"/>
    <w:basedOn w:val="790"/>
    <w:link w:val="747"/>
    <w:uiPriority w:val="0"/>
    <w:qFormat/>
    <w:rPr>
      <w:rFonts w:hint="eastAsia" w:ascii="宋体" w:hAnsi="宋体" w:eastAsia="宋体" w:cs="宋体"/>
      <w:b/>
      <w:bCs/>
      <w:color w:val="000000"/>
      <w:sz w:val="20"/>
      <w:szCs w:val="20"/>
      <w:u w:val="none"/>
    </w:rPr>
  </w:style>
  <w:style w:type="paragraph" w:styleId="1039" w:customStyle="1">
    <w:name w:val="正文缩进11"/>
    <w:basedOn w:val="747"/>
    <w:next w:val="747"/>
    <w:uiPriority w:val="0"/>
    <w:qFormat/>
    <w:pPr>
      <w:ind w:firstLine="420"/>
      <w:jc w:val="left"/>
    </w:pPr>
    <w:rPr>
      <w:rFonts w:ascii="Times New Roman" w:hAnsi="Times New Roman" w:eastAsia="楷体_GB2312" w:cs="Times New Roman"/>
      <w:sz w:val="24"/>
      <w:szCs w:val="20"/>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dc:creator>
  <cp:lastModifiedBy>黄成</cp:lastModifiedBy>
  <cp:revision>6</cp:revision>
  <dcterms:created xsi:type="dcterms:W3CDTF">2024-05-06T08:40:00Z</dcterms:created>
  <dcterms:modified xsi:type="dcterms:W3CDTF">2025-12-15T07:33:32Z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eyJoZGlkIjoiZTBjOWQ2M2NjMTcwYTRlNWU4ZDkyMTc1NzU0MWNhZTgiLCJ1c2VySWQiOiIxMDY4MDc2MTIzIn0=</vt:lpwstr>
  </property>
  <property fmtid="{D5CDD505-2E9C-101B-9397-08002B2CF9AE}" pid="3" name="KSOProductBuildVer">
    <vt:lpwstr>2052-12.1.0.24034</vt:lpwstr>
  </property>
  <property fmtid="{D5CDD505-2E9C-101B-9397-08002B2CF9AE}" pid="4" name="ICV">
    <vt:lpwstr>606B835DCCB442D3A2C3FA242296E8C0_12</vt:lpwstr>
  </property>
</Properties>
</file>